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4E04" w14:textId="1793141E" w:rsidR="009B2FD9" w:rsidRPr="00884613" w:rsidRDefault="001F6278" w:rsidP="005B6F57">
      <w:pPr>
        <w:spacing w:line="480" w:lineRule="auto"/>
        <w:ind w:firstLine="720"/>
        <w:rPr>
          <w:sz w:val="32"/>
          <w:szCs w:val="32"/>
        </w:rPr>
      </w:pPr>
      <w:r w:rsidRPr="00884613">
        <w:rPr>
          <w:sz w:val="32"/>
          <w:szCs w:val="32"/>
        </w:rPr>
        <w:t>Honorable Milton E. Potter, President of the 36th Legislature of the Virgin Islands</w:t>
      </w:r>
      <w:r w:rsidR="00124B51" w:rsidRPr="00884613">
        <w:rPr>
          <w:sz w:val="32"/>
          <w:szCs w:val="32"/>
        </w:rPr>
        <w:t>;</w:t>
      </w:r>
      <w:r w:rsidRPr="00884613">
        <w:rPr>
          <w:sz w:val="32"/>
          <w:szCs w:val="32"/>
        </w:rPr>
        <w:t xml:space="preserve"> Senator Ray Fonseca, Chairman o</w:t>
      </w:r>
      <w:r w:rsidR="0081469D" w:rsidRPr="00884613">
        <w:rPr>
          <w:sz w:val="32"/>
          <w:szCs w:val="32"/>
        </w:rPr>
        <w:t>n</w:t>
      </w:r>
      <w:r w:rsidRPr="00884613">
        <w:rPr>
          <w:sz w:val="32"/>
          <w:szCs w:val="32"/>
        </w:rPr>
        <w:t xml:space="preserve"> The Committee o</w:t>
      </w:r>
      <w:r w:rsidR="0081469D" w:rsidRPr="00884613">
        <w:rPr>
          <w:sz w:val="32"/>
          <w:szCs w:val="32"/>
        </w:rPr>
        <w:t>n</w:t>
      </w:r>
      <w:r w:rsidRPr="00884613">
        <w:rPr>
          <w:sz w:val="32"/>
          <w:szCs w:val="32"/>
        </w:rPr>
        <w:t xml:space="preserve"> Health, Hospitals, &amp; Human Services</w:t>
      </w:r>
      <w:r w:rsidR="00124B51" w:rsidRPr="00884613">
        <w:rPr>
          <w:sz w:val="32"/>
          <w:szCs w:val="32"/>
        </w:rPr>
        <w:t>;</w:t>
      </w:r>
      <w:r w:rsidR="0007073A" w:rsidRPr="00884613">
        <w:rPr>
          <w:sz w:val="32"/>
          <w:szCs w:val="32"/>
        </w:rPr>
        <w:t xml:space="preserve"> Senator Novelle E. Francis, Jr.,</w:t>
      </w:r>
      <w:r w:rsidR="006A0A4A" w:rsidRPr="00884613">
        <w:rPr>
          <w:rFonts w:ascii="Georgia" w:hAnsi="Georgia"/>
          <w:sz w:val="32"/>
          <w:szCs w:val="32"/>
          <w:shd w:val="clear" w:color="auto" w:fill="FFFFFF"/>
        </w:rPr>
        <w:t xml:space="preserve"> </w:t>
      </w:r>
      <w:r w:rsidR="006A0A4A" w:rsidRPr="00884613">
        <w:rPr>
          <w:sz w:val="32"/>
          <w:szCs w:val="32"/>
        </w:rPr>
        <w:t>Chairman of the Budget, Appropriations &amp; Finance Committee and Sponsor of</w:t>
      </w:r>
      <w:r w:rsidR="006A0A4A" w:rsidRPr="00884613">
        <w:rPr>
          <w:b/>
          <w:bCs/>
          <w:sz w:val="32"/>
          <w:szCs w:val="32"/>
        </w:rPr>
        <w:t xml:space="preserve"> Bill No. 36-0050</w:t>
      </w:r>
      <w:r w:rsidR="00124B51" w:rsidRPr="00884613">
        <w:rPr>
          <w:sz w:val="32"/>
          <w:szCs w:val="32"/>
        </w:rPr>
        <w:t xml:space="preserve">; </w:t>
      </w:r>
      <w:r w:rsidR="0007073A" w:rsidRPr="00884613">
        <w:rPr>
          <w:sz w:val="32"/>
          <w:szCs w:val="32"/>
        </w:rPr>
        <w:t xml:space="preserve"> other members of the 36th Legislature</w:t>
      </w:r>
      <w:r w:rsidR="001A3941" w:rsidRPr="00884613">
        <w:rPr>
          <w:sz w:val="32"/>
          <w:szCs w:val="32"/>
        </w:rPr>
        <w:t>;</w:t>
      </w:r>
      <w:r w:rsidR="0007073A" w:rsidRPr="00884613">
        <w:rPr>
          <w:sz w:val="32"/>
          <w:szCs w:val="32"/>
        </w:rPr>
        <w:t xml:space="preserve"> fellow testifiers</w:t>
      </w:r>
      <w:r w:rsidR="001A3941" w:rsidRPr="00884613">
        <w:rPr>
          <w:sz w:val="32"/>
          <w:szCs w:val="32"/>
        </w:rPr>
        <w:t xml:space="preserve">; </w:t>
      </w:r>
      <w:r w:rsidR="00451B2B" w:rsidRPr="00884613">
        <w:rPr>
          <w:sz w:val="32"/>
          <w:szCs w:val="32"/>
        </w:rPr>
        <w:t xml:space="preserve">members of the social work community, </w:t>
      </w:r>
      <w:r w:rsidR="001A3941" w:rsidRPr="00884613">
        <w:rPr>
          <w:sz w:val="32"/>
          <w:szCs w:val="32"/>
        </w:rPr>
        <w:t>a</w:t>
      </w:r>
      <w:r w:rsidR="002E41CA" w:rsidRPr="00884613">
        <w:rPr>
          <w:sz w:val="32"/>
          <w:szCs w:val="32"/>
        </w:rPr>
        <w:t>s well as</w:t>
      </w:r>
      <w:r w:rsidR="0007073A" w:rsidRPr="00884613">
        <w:rPr>
          <w:sz w:val="32"/>
          <w:szCs w:val="32"/>
        </w:rPr>
        <w:t xml:space="preserve"> the listening </w:t>
      </w:r>
      <w:r w:rsidR="0081469D" w:rsidRPr="00884613">
        <w:rPr>
          <w:sz w:val="32"/>
          <w:szCs w:val="32"/>
        </w:rPr>
        <w:t xml:space="preserve">and viewing </w:t>
      </w:r>
      <w:r w:rsidR="0007073A" w:rsidRPr="00884613">
        <w:rPr>
          <w:sz w:val="32"/>
          <w:szCs w:val="32"/>
        </w:rPr>
        <w:t>audience,</w:t>
      </w:r>
      <w:r w:rsidR="006A0A4A" w:rsidRPr="00884613">
        <w:rPr>
          <w:sz w:val="32"/>
          <w:szCs w:val="32"/>
        </w:rPr>
        <w:t xml:space="preserve"> </w:t>
      </w:r>
      <w:r w:rsidR="00EB19FA" w:rsidRPr="00884613">
        <w:rPr>
          <w:sz w:val="32"/>
          <w:szCs w:val="32"/>
        </w:rPr>
        <w:t xml:space="preserve">I extend to you </w:t>
      </w:r>
      <w:r w:rsidR="006A0A4A" w:rsidRPr="00884613">
        <w:rPr>
          <w:sz w:val="32"/>
          <w:szCs w:val="32"/>
        </w:rPr>
        <w:t>a warm Virgin Islands</w:t>
      </w:r>
      <w:r w:rsidR="0007073A" w:rsidRPr="00884613">
        <w:rPr>
          <w:sz w:val="32"/>
          <w:szCs w:val="32"/>
        </w:rPr>
        <w:t xml:space="preserve"> good </w:t>
      </w:r>
      <w:r w:rsidR="006A0A4A" w:rsidRPr="00884613">
        <w:rPr>
          <w:sz w:val="32"/>
          <w:szCs w:val="32"/>
        </w:rPr>
        <w:t>day</w:t>
      </w:r>
      <w:r w:rsidR="0007073A" w:rsidRPr="00884613">
        <w:rPr>
          <w:sz w:val="32"/>
          <w:szCs w:val="32"/>
        </w:rPr>
        <w:t xml:space="preserve">. </w:t>
      </w:r>
    </w:p>
    <w:p w14:paraId="774D729D" w14:textId="38574DBA" w:rsidR="00060C3D" w:rsidRPr="00884613" w:rsidRDefault="00060C3D" w:rsidP="00932F40">
      <w:pPr>
        <w:spacing w:line="480" w:lineRule="auto"/>
        <w:ind w:firstLine="720"/>
        <w:rPr>
          <w:sz w:val="32"/>
          <w:szCs w:val="32"/>
        </w:rPr>
      </w:pPr>
      <w:r w:rsidRPr="00884613">
        <w:rPr>
          <w:sz w:val="32"/>
          <w:szCs w:val="32"/>
        </w:rPr>
        <w:t>Thank you, Chairman</w:t>
      </w:r>
      <w:r w:rsidR="006A0A4A" w:rsidRPr="00884613">
        <w:rPr>
          <w:sz w:val="32"/>
          <w:szCs w:val="32"/>
        </w:rPr>
        <w:t xml:space="preserve"> Fonseca</w:t>
      </w:r>
      <w:r w:rsidRPr="00884613">
        <w:rPr>
          <w:sz w:val="32"/>
          <w:szCs w:val="32"/>
        </w:rPr>
        <w:t xml:space="preserve"> </w:t>
      </w:r>
      <w:r w:rsidR="001F6278" w:rsidRPr="00884613">
        <w:rPr>
          <w:sz w:val="32"/>
          <w:szCs w:val="32"/>
        </w:rPr>
        <w:t xml:space="preserve">for the </w:t>
      </w:r>
      <w:r w:rsidRPr="00884613">
        <w:rPr>
          <w:sz w:val="32"/>
          <w:szCs w:val="32"/>
        </w:rPr>
        <w:t xml:space="preserve">invitation and the </w:t>
      </w:r>
      <w:r w:rsidR="001F6278" w:rsidRPr="00884613">
        <w:rPr>
          <w:sz w:val="32"/>
          <w:szCs w:val="32"/>
        </w:rPr>
        <w:t xml:space="preserve">opportunity to address </w:t>
      </w:r>
      <w:r w:rsidR="009A79B7" w:rsidRPr="00884613">
        <w:rPr>
          <w:sz w:val="32"/>
          <w:szCs w:val="32"/>
        </w:rPr>
        <w:t>this body</w:t>
      </w:r>
      <w:r w:rsidR="001F6278" w:rsidRPr="00884613">
        <w:rPr>
          <w:sz w:val="32"/>
          <w:szCs w:val="32"/>
        </w:rPr>
        <w:t xml:space="preserve"> on </w:t>
      </w:r>
      <w:r w:rsidRPr="00884613">
        <w:rPr>
          <w:b/>
          <w:bCs/>
          <w:sz w:val="32"/>
          <w:szCs w:val="32"/>
        </w:rPr>
        <w:t xml:space="preserve">Bill No. 36-0050- </w:t>
      </w:r>
      <w:r w:rsidRPr="00884613">
        <w:rPr>
          <w:b/>
          <w:bCs/>
          <w:i/>
          <w:iCs/>
          <w:sz w:val="32"/>
          <w:szCs w:val="32"/>
        </w:rPr>
        <w:t>An Act repealing and reenacting with amendments title 27 Virgin Islands Code, chapter 20, relating to the regulation of the profession of social work and social workers in the Virgin Islands.</w:t>
      </w:r>
    </w:p>
    <w:p w14:paraId="29FD4694" w14:textId="1F5ADCBB" w:rsidR="001A3941" w:rsidRPr="00884613" w:rsidRDefault="00EB19FA" w:rsidP="005B6F57">
      <w:pPr>
        <w:spacing w:line="480" w:lineRule="auto"/>
        <w:ind w:firstLine="720"/>
        <w:rPr>
          <w:sz w:val="32"/>
          <w:szCs w:val="32"/>
        </w:rPr>
      </w:pPr>
      <w:r w:rsidRPr="00884613">
        <w:rPr>
          <w:sz w:val="32"/>
          <w:szCs w:val="32"/>
        </w:rPr>
        <w:t xml:space="preserve">Let me </w:t>
      </w:r>
      <w:r w:rsidR="001A3941" w:rsidRPr="00884613">
        <w:rPr>
          <w:sz w:val="32"/>
          <w:szCs w:val="32"/>
        </w:rPr>
        <w:t xml:space="preserve">first apologize for my absence here today, but it could not be helped. As I agonized over the </w:t>
      </w:r>
      <w:r w:rsidR="00323EC4" w:rsidRPr="00884613">
        <w:rPr>
          <w:sz w:val="32"/>
          <w:szCs w:val="32"/>
        </w:rPr>
        <w:t>e</w:t>
      </w:r>
      <w:r w:rsidR="00C20D6E" w:rsidRPr="00884613">
        <w:rPr>
          <w:sz w:val="32"/>
          <w:szCs w:val="32"/>
        </w:rPr>
        <w:t xml:space="preserve">mergent </w:t>
      </w:r>
      <w:r w:rsidR="001A3941" w:rsidRPr="00884613">
        <w:rPr>
          <w:sz w:val="32"/>
          <w:szCs w:val="32"/>
        </w:rPr>
        <w:t xml:space="preserve">situation that unexpectedly came about, I </w:t>
      </w:r>
      <w:r w:rsidR="00B81781" w:rsidRPr="00884613">
        <w:rPr>
          <w:sz w:val="32"/>
          <w:szCs w:val="32"/>
        </w:rPr>
        <w:t>eventually</w:t>
      </w:r>
      <w:r w:rsidR="001A3941" w:rsidRPr="00884613">
        <w:rPr>
          <w:sz w:val="32"/>
          <w:szCs w:val="32"/>
        </w:rPr>
        <w:t xml:space="preserve"> realize</w:t>
      </w:r>
      <w:r w:rsidR="00B81781" w:rsidRPr="00884613">
        <w:rPr>
          <w:sz w:val="32"/>
          <w:szCs w:val="32"/>
        </w:rPr>
        <w:t>d</w:t>
      </w:r>
      <w:r w:rsidR="001A3941" w:rsidRPr="00884613">
        <w:rPr>
          <w:sz w:val="32"/>
          <w:szCs w:val="32"/>
        </w:rPr>
        <w:t xml:space="preserve"> that there was </w:t>
      </w:r>
      <w:r w:rsidR="001A3941" w:rsidRPr="00884613">
        <w:rPr>
          <w:sz w:val="32"/>
          <w:szCs w:val="32"/>
        </w:rPr>
        <w:lastRenderedPageBreak/>
        <w:t xml:space="preserve">only </w:t>
      </w:r>
      <w:r w:rsidR="001A3941" w:rsidRPr="00884613">
        <w:rPr>
          <w:sz w:val="32"/>
          <w:szCs w:val="32"/>
          <w:u w:val="single"/>
        </w:rPr>
        <w:t>one right choice</w:t>
      </w:r>
      <w:r w:rsidR="001A3941" w:rsidRPr="00884613">
        <w:rPr>
          <w:sz w:val="32"/>
          <w:szCs w:val="32"/>
        </w:rPr>
        <w:t xml:space="preserve">. As I reflected on what social workers around the globe do on a daily basis, I am reminded of the important and varied roles </w:t>
      </w:r>
      <w:r w:rsidRPr="00884613">
        <w:rPr>
          <w:sz w:val="32"/>
          <w:szCs w:val="32"/>
        </w:rPr>
        <w:t xml:space="preserve">that we </w:t>
      </w:r>
      <w:r w:rsidR="001A3941" w:rsidRPr="00884613">
        <w:rPr>
          <w:sz w:val="32"/>
          <w:szCs w:val="32"/>
        </w:rPr>
        <w:t xml:space="preserve">play in the community and most significantly, in our </w:t>
      </w:r>
      <w:r w:rsidR="005B6F57" w:rsidRPr="00884613">
        <w:rPr>
          <w:sz w:val="32"/>
          <w:szCs w:val="32"/>
        </w:rPr>
        <w:t xml:space="preserve">own </w:t>
      </w:r>
      <w:r w:rsidR="001A3941" w:rsidRPr="00884613">
        <w:rPr>
          <w:sz w:val="32"/>
          <w:szCs w:val="32"/>
        </w:rPr>
        <w:t>families, and how my response to this urgent and potentially life-threatening situation appropriately fits into this discussion</w:t>
      </w:r>
      <w:r w:rsidR="00B81781" w:rsidRPr="00884613">
        <w:rPr>
          <w:sz w:val="32"/>
          <w:szCs w:val="32"/>
        </w:rPr>
        <w:t xml:space="preserve"> today</w:t>
      </w:r>
      <w:r w:rsidR="001A3941" w:rsidRPr="00884613">
        <w:rPr>
          <w:sz w:val="32"/>
          <w:szCs w:val="32"/>
        </w:rPr>
        <w:t xml:space="preserve">. Thank you, Senator Fonseca, for </w:t>
      </w:r>
      <w:r w:rsidR="005B6F57" w:rsidRPr="00884613">
        <w:rPr>
          <w:sz w:val="32"/>
          <w:szCs w:val="32"/>
        </w:rPr>
        <w:t xml:space="preserve">understanding my dilemma and </w:t>
      </w:r>
      <w:r w:rsidR="001A3941" w:rsidRPr="00884613">
        <w:rPr>
          <w:sz w:val="32"/>
          <w:szCs w:val="32"/>
        </w:rPr>
        <w:t>assuring me that this was the right choice.</w:t>
      </w:r>
    </w:p>
    <w:p w14:paraId="4720C81E" w14:textId="48415BCE" w:rsidR="003C290D" w:rsidRPr="00884613" w:rsidRDefault="001A3941" w:rsidP="005B6F57">
      <w:pPr>
        <w:spacing w:line="480" w:lineRule="auto"/>
        <w:ind w:firstLine="720"/>
        <w:rPr>
          <w:sz w:val="32"/>
          <w:szCs w:val="32"/>
        </w:rPr>
      </w:pPr>
      <w:r w:rsidRPr="00884613">
        <w:rPr>
          <w:sz w:val="32"/>
          <w:szCs w:val="32"/>
        </w:rPr>
        <w:t xml:space="preserve">Secondly, I would like to introduce myself and provide a </w:t>
      </w:r>
      <w:r w:rsidR="00B96EA5" w:rsidRPr="00884613">
        <w:rPr>
          <w:sz w:val="32"/>
          <w:szCs w:val="32"/>
        </w:rPr>
        <w:t xml:space="preserve">brief </w:t>
      </w:r>
      <w:r w:rsidRPr="00884613">
        <w:rPr>
          <w:sz w:val="32"/>
          <w:szCs w:val="32"/>
        </w:rPr>
        <w:t>snippet into my background as a</w:t>
      </w:r>
      <w:r w:rsidR="006F10D7" w:rsidRPr="00884613">
        <w:rPr>
          <w:sz w:val="32"/>
          <w:szCs w:val="32"/>
        </w:rPr>
        <w:t xml:space="preserve"> </w:t>
      </w:r>
      <w:r w:rsidRPr="00884613">
        <w:rPr>
          <w:sz w:val="32"/>
          <w:szCs w:val="32"/>
        </w:rPr>
        <w:t>social worker</w:t>
      </w:r>
      <w:r w:rsidR="00C20D6E" w:rsidRPr="00884613">
        <w:rPr>
          <w:sz w:val="32"/>
          <w:szCs w:val="32"/>
        </w:rPr>
        <w:t xml:space="preserve"> and</w:t>
      </w:r>
      <w:r w:rsidR="006F10D7" w:rsidRPr="00884613">
        <w:rPr>
          <w:sz w:val="32"/>
          <w:szCs w:val="32"/>
        </w:rPr>
        <w:t xml:space="preserve"> a real-life example of</w:t>
      </w:r>
      <w:r w:rsidR="00C20D6E" w:rsidRPr="00884613">
        <w:rPr>
          <w:sz w:val="32"/>
          <w:szCs w:val="32"/>
        </w:rPr>
        <w:t xml:space="preserve"> why I am in </w:t>
      </w:r>
      <w:r w:rsidR="003C290D" w:rsidRPr="00884613">
        <w:rPr>
          <w:sz w:val="32"/>
          <w:szCs w:val="32"/>
        </w:rPr>
        <w:t xml:space="preserve">strong </w:t>
      </w:r>
      <w:r w:rsidR="00C20D6E" w:rsidRPr="00884613">
        <w:rPr>
          <w:sz w:val="32"/>
          <w:szCs w:val="32"/>
        </w:rPr>
        <w:t xml:space="preserve">support of this </w:t>
      </w:r>
      <w:r w:rsidR="006F10D7" w:rsidRPr="00884613">
        <w:rPr>
          <w:sz w:val="32"/>
          <w:szCs w:val="32"/>
        </w:rPr>
        <w:t>Bill</w:t>
      </w:r>
      <w:r w:rsidRPr="00884613">
        <w:rPr>
          <w:sz w:val="32"/>
          <w:szCs w:val="32"/>
        </w:rPr>
        <w:t xml:space="preserve">. </w:t>
      </w:r>
    </w:p>
    <w:p w14:paraId="111FF8C5" w14:textId="3A6F9ED9" w:rsidR="00614BA3" w:rsidRPr="00884613" w:rsidRDefault="00384FAC" w:rsidP="00614BA3">
      <w:pPr>
        <w:spacing w:line="480" w:lineRule="auto"/>
        <w:ind w:firstLine="720"/>
        <w:rPr>
          <w:sz w:val="32"/>
          <w:szCs w:val="32"/>
        </w:rPr>
      </w:pPr>
      <w:r w:rsidRPr="00884613">
        <w:rPr>
          <w:sz w:val="32"/>
          <w:szCs w:val="32"/>
        </w:rPr>
        <w:t>My name is Yvonne Woods, and I am the Program Director of the Social Work Department at the University of the Virgin Islands (UVI)</w:t>
      </w:r>
      <w:r w:rsidR="00EB19FA" w:rsidRPr="00884613">
        <w:rPr>
          <w:sz w:val="32"/>
          <w:szCs w:val="32"/>
        </w:rPr>
        <w:t xml:space="preserve"> where I am also </w:t>
      </w:r>
      <w:r w:rsidRPr="00884613">
        <w:rPr>
          <w:sz w:val="32"/>
          <w:szCs w:val="32"/>
        </w:rPr>
        <w:t xml:space="preserve">an Assistant Professor who teaches social work courses on both the graduate and undergraduate levels. </w:t>
      </w:r>
      <w:r w:rsidR="00614BA3" w:rsidRPr="00884613">
        <w:rPr>
          <w:sz w:val="32"/>
          <w:szCs w:val="32"/>
        </w:rPr>
        <w:t xml:space="preserve">Our mission is </w:t>
      </w:r>
      <w:r w:rsidR="00614BA3" w:rsidRPr="00884613">
        <w:rPr>
          <w:rFonts w:eastAsia="Times New Roman" w:cs="Times New Roman"/>
          <w:sz w:val="32"/>
          <w:szCs w:val="32"/>
          <w:lang w:eastAsia="en-VI"/>
        </w:rPr>
        <w:t xml:space="preserve">to prepare social workers </w:t>
      </w:r>
      <w:r w:rsidR="00614BA3" w:rsidRPr="00884613">
        <w:rPr>
          <w:rFonts w:eastAsia="Times New Roman" w:cs="Times New Roman"/>
          <w:sz w:val="32"/>
          <w:szCs w:val="32"/>
          <w:lang w:val="en-US" w:eastAsia="en-VI"/>
        </w:rPr>
        <w:t xml:space="preserve">to </w:t>
      </w:r>
      <w:r w:rsidR="00614BA3" w:rsidRPr="00884613">
        <w:rPr>
          <w:rFonts w:eastAsia="Times New Roman" w:cs="Times New Roman"/>
          <w:sz w:val="32"/>
          <w:szCs w:val="32"/>
          <w:lang w:eastAsia="en-VI"/>
        </w:rPr>
        <w:t xml:space="preserve">honor and promote the resiliency of individuals, families, groups, communities, </w:t>
      </w:r>
      <w:r w:rsidR="00614BA3" w:rsidRPr="00884613">
        <w:rPr>
          <w:rFonts w:eastAsia="Times New Roman" w:cs="Times New Roman"/>
          <w:sz w:val="32"/>
          <w:szCs w:val="32"/>
          <w:lang w:eastAsia="en-VI"/>
        </w:rPr>
        <w:lastRenderedPageBreak/>
        <w:t xml:space="preserve">institutions, and systems in the Virgin Islands, the Caribbean, and its diaspora, through ethical, evidence-based practice and advocacy that centers </w:t>
      </w:r>
      <w:r w:rsidR="00614BA3" w:rsidRPr="00884613">
        <w:rPr>
          <w:rFonts w:eastAsia="Times New Roman" w:cs="Times New Roman"/>
          <w:sz w:val="32"/>
          <w:szCs w:val="32"/>
          <w:lang w:val="en-US" w:eastAsia="en-VI"/>
        </w:rPr>
        <w:t xml:space="preserve">on </w:t>
      </w:r>
      <w:r w:rsidR="00614BA3" w:rsidRPr="00884613">
        <w:rPr>
          <w:rFonts w:eastAsia="Times New Roman" w:cs="Times New Roman"/>
          <w:sz w:val="32"/>
          <w:szCs w:val="32"/>
          <w:lang w:eastAsia="en-VI"/>
        </w:rPr>
        <w:t>the cultural, historical, political, economic, and environmental experiences, needs, and rights of those served</w:t>
      </w:r>
      <w:r w:rsidR="00614BA3" w:rsidRPr="00884613">
        <w:rPr>
          <w:rFonts w:eastAsia="Times New Roman" w:cs="Times New Roman"/>
          <w:i/>
          <w:iCs/>
          <w:sz w:val="32"/>
          <w:szCs w:val="32"/>
          <w:lang w:eastAsia="en-VI"/>
        </w:rPr>
        <w:t>.</w:t>
      </w:r>
    </w:p>
    <w:p w14:paraId="4480814A" w14:textId="77777777" w:rsidR="00614BA3" w:rsidRPr="00884613" w:rsidRDefault="00614BA3" w:rsidP="00614BA3">
      <w:pPr>
        <w:spacing w:after="240" w:line="480" w:lineRule="auto"/>
        <w:rPr>
          <w:rFonts w:eastAsia="Times New Roman" w:cs="Times New Roman"/>
          <w:sz w:val="32"/>
          <w:szCs w:val="32"/>
          <w:lang w:eastAsia="en-VI"/>
        </w:rPr>
      </w:pPr>
      <w:r w:rsidRPr="00884613">
        <w:rPr>
          <w:rFonts w:eastAsia="Times New Roman" w:cs="Times New Roman"/>
          <w:sz w:val="32"/>
          <w:szCs w:val="32"/>
          <w:lang w:eastAsia="en-VI"/>
        </w:rPr>
        <w:t>Our programs have two overarching goals:</w:t>
      </w:r>
    </w:p>
    <w:p w14:paraId="5171ABA7" w14:textId="4A83BF9C" w:rsidR="00614BA3" w:rsidRPr="00884613" w:rsidRDefault="00614BA3" w:rsidP="00614BA3">
      <w:pPr>
        <w:pStyle w:val="ListParagraph"/>
        <w:numPr>
          <w:ilvl w:val="0"/>
          <w:numId w:val="4"/>
        </w:numPr>
        <w:spacing w:after="240" w:line="480" w:lineRule="auto"/>
        <w:rPr>
          <w:rFonts w:eastAsia="Times New Roman" w:cs="Times New Roman"/>
          <w:sz w:val="32"/>
          <w:szCs w:val="32"/>
          <w:lang w:eastAsia="en-VI"/>
        </w:rPr>
      </w:pPr>
      <w:r w:rsidRPr="00884613">
        <w:rPr>
          <w:rFonts w:eastAsia="Times New Roman" w:cs="Times New Roman"/>
          <w:sz w:val="32"/>
          <w:szCs w:val="32"/>
          <w:lang w:eastAsia="en-VI"/>
        </w:rPr>
        <w:t>Goal One is to prepare students for ethical, competent generalist social work practice, which requires knowledge grounded in scientific inquiry, values that foster respect for differences, and trauma-informed, culturally responsive skills for promoting individual and community well-being. </w:t>
      </w:r>
    </w:p>
    <w:p w14:paraId="10D2F76B" w14:textId="57A3F448" w:rsidR="00614BA3" w:rsidRPr="00884613" w:rsidRDefault="00614BA3" w:rsidP="00614BA3">
      <w:pPr>
        <w:pStyle w:val="ListParagraph"/>
        <w:numPr>
          <w:ilvl w:val="0"/>
          <w:numId w:val="4"/>
        </w:numPr>
        <w:spacing w:before="100" w:beforeAutospacing="1" w:after="100" w:afterAutospacing="1" w:line="480" w:lineRule="auto"/>
        <w:rPr>
          <w:rFonts w:eastAsia="Times New Roman" w:cs="Times New Roman"/>
          <w:sz w:val="32"/>
          <w:szCs w:val="32"/>
          <w:lang w:eastAsia="en-VI"/>
        </w:rPr>
      </w:pPr>
      <w:r w:rsidRPr="00884613">
        <w:rPr>
          <w:rFonts w:eastAsia="Times New Roman" w:cs="Times New Roman"/>
          <w:sz w:val="32"/>
          <w:szCs w:val="32"/>
          <w:lang w:eastAsia="en-VI"/>
        </w:rPr>
        <w:t xml:space="preserve">Goal Two is to advance the knowledge and skills of </w:t>
      </w:r>
      <w:r w:rsidR="00617E1C" w:rsidRPr="00884613">
        <w:rPr>
          <w:rFonts w:eastAsia="Times New Roman" w:cs="Times New Roman"/>
          <w:sz w:val="32"/>
          <w:szCs w:val="32"/>
          <w:lang w:eastAsia="en-VI"/>
        </w:rPr>
        <w:t xml:space="preserve">students as </w:t>
      </w:r>
      <w:r w:rsidRPr="00884613">
        <w:rPr>
          <w:rFonts w:eastAsia="Times New Roman" w:cs="Times New Roman"/>
          <w:sz w:val="32"/>
          <w:szCs w:val="32"/>
          <w:lang w:eastAsia="en-VI"/>
        </w:rPr>
        <w:t>generalist practitioners to engage in ethical, evidence-based practices and advocacy with, and for, children, youth, and families in the VI, the Caribbean and its diaspora.</w:t>
      </w:r>
    </w:p>
    <w:p w14:paraId="154EF52A" w14:textId="0EE5ED94" w:rsidR="00614BA3" w:rsidRPr="00884613" w:rsidRDefault="00617E1C" w:rsidP="00717A6D">
      <w:pPr>
        <w:spacing w:line="480" w:lineRule="auto"/>
        <w:rPr>
          <w:sz w:val="32"/>
          <w:szCs w:val="32"/>
        </w:rPr>
      </w:pPr>
      <w:r w:rsidRPr="00884613">
        <w:rPr>
          <w:sz w:val="32"/>
          <w:szCs w:val="32"/>
        </w:rPr>
        <w:t xml:space="preserve">These two main goals serve as the foundation for designing the curriculum, assessing the effectiveness and core competency of students, and guide the program’s development, which are based on the Council on Social Work Education’s (CSWE) Educational Policy and Accreditation Standards. These core competencies encompass a range of nine skills, and </w:t>
      </w:r>
      <w:r w:rsidR="00717A6D" w:rsidRPr="00884613">
        <w:rPr>
          <w:sz w:val="32"/>
          <w:szCs w:val="32"/>
        </w:rPr>
        <w:t>all</w:t>
      </w:r>
      <w:r w:rsidRPr="00884613">
        <w:rPr>
          <w:sz w:val="32"/>
          <w:szCs w:val="32"/>
        </w:rPr>
        <w:t xml:space="preserve"> the syllabi for the courses that the faculty teach are built on these nine competency areas.</w:t>
      </w:r>
    </w:p>
    <w:p w14:paraId="47295ED6" w14:textId="1B2925A3" w:rsidR="00717A6D" w:rsidRPr="00884613" w:rsidRDefault="00932F40" w:rsidP="00932F40">
      <w:pPr>
        <w:spacing w:after="0" w:line="480" w:lineRule="auto"/>
        <w:ind w:firstLine="720"/>
        <w:rPr>
          <w:sz w:val="32"/>
          <w:szCs w:val="32"/>
        </w:rPr>
      </w:pPr>
      <w:r w:rsidRPr="00884613">
        <w:rPr>
          <w:sz w:val="32"/>
          <w:szCs w:val="32"/>
        </w:rPr>
        <w:t xml:space="preserve">As </w:t>
      </w:r>
      <w:r w:rsidR="00925A6F" w:rsidRPr="00884613">
        <w:rPr>
          <w:sz w:val="32"/>
          <w:szCs w:val="32"/>
        </w:rPr>
        <w:t xml:space="preserve">a direct and indirect service provider, </w:t>
      </w:r>
      <w:r w:rsidR="00717A6D" w:rsidRPr="00884613">
        <w:rPr>
          <w:sz w:val="32"/>
          <w:szCs w:val="32"/>
        </w:rPr>
        <w:t xml:space="preserve">I am in strong support of </w:t>
      </w:r>
      <w:r w:rsidR="00884613" w:rsidRPr="00884613">
        <w:rPr>
          <w:sz w:val="32"/>
          <w:szCs w:val="32"/>
        </w:rPr>
        <w:t>Bill Number</w:t>
      </w:r>
      <w:r w:rsidR="00717A6D" w:rsidRPr="00884613">
        <w:rPr>
          <w:sz w:val="32"/>
          <w:szCs w:val="32"/>
        </w:rPr>
        <w:t xml:space="preserve"> </w:t>
      </w:r>
      <w:r w:rsidR="00717A6D" w:rsidRPr="00884613">
        <w:rPr>
          <w:b/>
          <w:bCs/>
          <w:sz w:val="32"/>
          <w:szCs w:val="32"/>
        </w:rPr>
        <w:t>36-0050</w:t>
      </w:r>
      <w:r w:rsidR="000A3662" w:rsidRPr="00884613">
        <w:rPr>
          <w:b/>
          <w:bCs/>
          <w:sz w:val="32"/>
          <w:szCs w:val="32"/>
        </w:rPr>
        <w:t xml:space="preserve"> </w:t>
      </w:r>
      <w:r w:rsidR="000A3662" w:rsidRPr="00884613">
        <w:rPr>
          <w:sz w:val="32"/>
          <w:szCs w:val="32"/>
        </w:rPr>
        <w:t>because it addresses</w:t>
      </w:r>
      <w:bookmarkStart w:id="0" w:name="_Hlk198771521"/>
      <w:r w:rsidR="000F091A" w:rsidRPr="00884613">
        <w:rPr>
          <w:sz w:val="32"/>
          <w:szCs w:val="32"/>
        </w:rPr>
        <w:t xml:space="preserve"> social work academics</w:t>
      </w:r>
      <w:r w:rsidR="0096377C" w:rsidRPr="00884613">
        <w:rPr>
          <w:sz w:val="32"/>
          <w:szCs w:val="32"/>
        </w:rPr>
        <w:t>’</w:t>
      </w:r>
      <w:r w:rsidR="000F091A" w:rsidRPr="00884613">
        <w:rPr>
          <w:sz w:val="32"/>
          <w:szCs w:val="32"/>
        </w:rPr>
        <w:t xml:space="preserve"> vital role in shaping the profession through teaching</w:t>
      </w:r>
      <w:bookmarkEnd w:id="0"/>
      <w:r w:rsidR="000F091A" w:rsidRPr="00884613">
        <w:rPr>
          <w:sz w:val="32"/>
          <w:szCs w:val="32"/>
        </w:rPr>
        <w:t>, research, and community engagement. As teachers</w:t>
      </w:r>
      <w:r w:rsidR="00925A6F" w:rsidRPr="00884613">
        <w:rPr>
          <w:sz w:val="32"/>
          <w:szCs w:val="32"/>
        </w:rPr>
        <w:t>,</w:t>
      </w:r>
      <w:r w:rsidR="000F091A" w:rsidRPr="00884613">
        <w:rPr>
          <w:sz w:val="32"/>
          <w:szCs w:val="32"/>
        </w:rPr>
        <w:t xml:space="preserve"> we are tasked with equipping future social workers with theoretical knowledge and practical skills, conducting research to advance the field, and contribute to policy discussions.  We also mentor students, supervise their projects, and advise them on career paths to ensure they are well-prepared for their future roles.</w:t>
      </w:r>
      <w:r w:rsidR="007177B1" w:rsidRPr="00884613">
        <w:rPr>
          <w:sz w:val="32"/>
          <w:szCs w:val="32"/>
        </w:rPr>
        <w:t xml:space="preserve"> </w:t>
      </w:r>
      <w:r w:rsidR="0096377C" w:rsidRPr="00884613">
        <w:rPr>
          <w:sz w:val="32"/>
          <w:szCs w:val="32"/>
        </w:rPr>
        <w:t>Th</w:t>
      </w:r>
      <w:r w:rsidR="00E07E0B" w:rsidRPr="00884613">
        <w:rPr>
          <w:sz w:val="32"/>
          <w:szCs w:val="32"/>
        </w:rPr>
        <w:t>is</w:t>
      </w:r>
      <w:r w:rsidR="0096377C" w:rsidRPr="00884613">
        <w:rPr>
          <w:sz w:val="32"/>
          <w:szCs w:val="32"/>
        </w:rPr>
        <w:t xml:space="preserve"> </w:t>
      </w:r>
      <w:r w:rsidR="007177B1" w:rsidRPr="00884613">
        <w:rPr>
          <w:sz w:val="32"/>
          <w:szCs w:val="32"/>
        </w:rPr>
        <w:t>licensure and regulation</w:t>
      </w:r>
      <w:r w:rsidR="0096377C" w:rsidRPr="00884613">
        <w:rPr>
          <w:sz w:val="32"/>
          <w:szCs w:val="32"/>
        </w:rPr>
        <w:t xml:space="preserve"> mandate is poised </w:t>
      </w:r>
      <w:r w:rsidR="00717A6D" w:rsidRPr="00884613">
        <w:rPr>
          <w:sz w:val="32"/>
          <w:szCs w:val="32"/>
        </w:rPr>
        <w:t xml:space="preserve">to significantly impact the </w:t>
      </w:r>
      <w:r w:rsidR="00E07E0B" w:rsidRPr="00884613">
        <w:rPr>
          <w:sz w:val="32"/>
          <w:szCs w:val="32"/>
        </w:rPr>
        <w:t>reputation</w:t>
      </w:r>
      <w:r w:rsidR="00717A6D" w:rsidRPr="00884613">
        <w:rPr>
          <w:sz w:val="32"/>
          <w:szCs w:val="32"/>
        </w:rPr>
        <w:t xml:space="preserve"> of social workers to effectively serve</w:t>
      </w:r>
      <w:r w:rsidR="00E07E0B" w:rsidRPr="00884613">
        <w:rPr>
          <w:sz w:val="32"/>
          <w:szCs w:val="32"/>
        </w:rPr>
        <w:t xml:space="preserve"> clients and boost their overall self-esteem.</w:t>
      </w:r>
    </w:p>
    <w:p w14:paraId="54B271A0" w14:textId="6883EF67" w:rsidR="00E208AA" w:rsidRPr="00884613" w:rsidRDefault="00790784" w:rsidP="00B35DF5">
      <w:pPr>
        <w:spacing w:line="480" w:lineRule="auto"/>
        <w:ind w:firstLine="720"/>
        <w:rPr>
          <w:sz w:val="32"/>
          <w:szCs w:val="32"/>
        </w:rPr>
      </w:pPr>
      <w:r w:rsidRPr="00884613">
        <w:rPr>
          <w:sz w:val="32"/>
          <w:szCs w:val="32"/>
        </w:rPr>
        <w:t>I</w:t>
      </w:r>
      <w:r w:rsidR="00BD19A2" w:rsidRPr="00884613">
        <w:rPr>
          <w:sz w:val="32"/>
          <w:szCs w:val="32"/>
        </w:rPr>
        <w:t xml:space="preserve">n 1915 </w:t>
      </w:r>
      <w:r w:rsidR="001B0133" w:rsidRPr="00884613">
        <w:rPr>
          <w:sz w:val="32"/>
          <w:szCs w:val="32"/>
        </w:rPr>
        <w:t xml:space="preserve">when </w:t>
      </w:r>
      <w:r w:rsidR="00BD19A2" w:rsidRPr="00884613">
        <w:rPr>
          <w:sz w:val="32"/>
          <w:szCs w:val="32"/>
        </w:rPr>
        <w:t xml:space="preserve">education reformer, Abraham Flexner </w:t>
      </w:r>
      <w:r w:rsidRPr="00884613">
        <w:rPr>
          <w:sz w:val="32"/>
          <w:szCs w:val="32"/>
        </w:rPr>
        <w:t>question</w:t>
      </w:r>
      <w:r w:rsidR="00BD19A2" w:rsidRPr="00884613">
        <w:rPr>
          <w:sz w:val="32"/>
          <w:szCs w:val="32"/>
        </w:rPr>
        <w:t xml:space="preserve">ed </w:t>
      </w:r>
      <w:r w:rsidR="001B0133" w:rsidRPr="00884613">
        <w:rPr>
          <w:sz w:val="32"/>
          <w:szCs w:val="32"/>
        </w:rPr>
        <w:t xml:space="preserve">whether </w:t>
      </w:r>
      <w:r w:rsidR="00BD19A2" w:rsidRPr="00884613">
        <w:rPr>
          <w:sz w:val="32"/>
          <w:szCs w:val="32"/>
        </w:rPr>
        <w:t xml:space="preserve">social work </w:t>
      </w:r>
      <w:r w:rsidR="001B0133" w:rsidRPr="00884613">
        <w:rPr>
          <w:sz w:val="32"/>
          <w:szCs w:val="32"/>
        </w:rPr>
        <w:t xml:space="preserve">was </w:t>
      </w:r>
      <w:r w:rsidRPr="00884613">
        <w:rPr>
          <w:sz w:val="32"/>
          <w:szCs w:val="32"/>
        </w:rPr>
        <w:t xml:space="preserve">indeed </w:t>
      </w:r>
      <w:r w:rsidR="00BD19A2" w:rsidRPr="00884613">
        <w:rPr>
          <w:sz w:val="32"/>
          <w:szCs w:val="32"/>
        </w:rPr>
        <w:t xml:space="preserve">a </w:t>
      </w:r>
      <w:r w:rsidRPr="00884613">
        <w:rPr>
          <w:sz w:val="32"/>
          <w:szCs w:val="32"/>
        </w:rPr>
        <w:t xml:space="preserve">true </w:t>
      </w:r>
      <w:r w:rsidR="00BD19A2" w:rsidRPr="00884613">
        <w:rPr>
          <w:sz w:val="32"/>
          <w:szCs w:val="32"/>
        </w:rPr>
        <w:t>profession</w:t>
      </w:r>
      <w:r w:rsidR="001B0133" w:rsidRPr="00884613">
        <w:rPr>
          <w:sz w:val="32"/>
          <w:szCs w:val="32"/>
        </w:rPr>
        <w:t>, it was a transformative</w:t>
      </w:r>
      <w:r w:rsidRPr="00884613">
        <w:rPr>
          <w:sz w:val="32"/>
          <w:szCs w:val="32"/>
        </w:rPr>
        <w:t xml:space="preserve"> moment in history</w:t>
      </w:r>
      <w:r w:rsidR="001B0133" w:rsidRPr="00884613">
        <w:rPr>
          <w:sz w:val="32"/>
          <w:szCs w:val="32"/>
        </w:rPr>
        <w:t xml:space="preserve"> that may have provided the impetus for social work </w:t>
      </w:r>
      <w:r w:rsidR="00936944" w:rsidRPr="00884613">
        <w:rPr>
          <w:sz w:val="32"/>
          <w:szCs w:val="32"/>
        </w:rPr>
        <w:t>establi</w:t>
      </w:r>
      <w:r w:rsidR="001B0133" w:rsidRPr="00884613">
        <w:rPr>
          <w:sz w:val="32"/>
          <w:szCs w:val="32"/>
        </w:rPr>
        <w:t>shing</w:t>
      </w:r>
      <w:r w:rsidR="00936944" w:rsidRPr="00884613">
        <w:rPr>
          <w:sz w:val="32"/>
          <w:szCs w:val="32"/>
        </w:rPr>
        <w:t xml:space="preserve"> itself as a </w:t>
      </w:r>
      <w:r w:rsidR="00E208AA" w:rsidRPr="00884613">
        <w:rPr>
          <w:sz w:val="32"/>
          <w:szCs w:val="32"/>
        </w:rPr>
        <w:t xml:space="preserve">respected and legitimate </w:t>
      </w:r>
      <w:r w:rsidR="00936944" w:rsidRPr="00884613">
        <w:rPr>
          <w:sz w:val="32"/>
          <w:szCs w:val="32"/>
        </w:rPr>
        <w:t>player in addressing societal issues</w:t>
      </w:r>
      <w:r w:rsidR="00E208AA" w:rsidRPr="00884613">
        <w:rPr>
          <w:sz w:val="32"/>
          <w:szCs w:val="32"/>
        </w:rPr>
        <w:t xml:space="preserve"> and defining its role as a necessary part of society’s social structure.</w:t>
      </w:r>
      <w:r w:rsidR="00BD19A2" w:rsidRPr="00884613">
        <w:rPr>
          <w:sz w:val="32"/>
          <w:szCs w:val="32"/>
        </w:rPr>
        <w:t xml:space="preserve"> </w:t>
      </w:r>
    </w:p>
    <w:p w14:paraId="0E83B779" w14:textId="77777777" w:rsidR="00E208AA" w:rsidRPr="00884613" w:rsidRDefault="00E208AA" w:rsidP="00E208AA">
      <w:pPr>
        <w:spacing w:line="480" w:lineRule="auto"/>
        <w:ind w:firstLine="720"/>
        <w:rPr>
          <w:sz w:val="32"/>
          <w:szCs w:val="32"/>
        </w:rPr>
      </w:pPr>
      <w:r w:rsidRPr="00884613">
        <w:rPr>
          <w:sz w:val="32"/>
          <w:szCs w:val="32"/>
        </w:rPr>
        <w:t xml:space="preserve">As a life-long social worker, I welcome any opportunity to discuss these matters because it is through our collective efforts  that we hold true to  our purpose, which is to craft, update, and always maintain a functional human blueprint to support the wellbeing of every person in the local community, the diaspora, as well as those in the global communities that may need our support. </w:t>
      </w:r>
    </w:p>
    <w:p w14:paraId="2775D0B7" w14:textId="2D66C853" w:rsidR="00FC3A2F" w:rsidRPr="00884613" w:rsidRDefault="00E208AA" w:rsidP="00B8071D">
      <w:pPr>
        <w:spacing w:line="480" w:lineRule="auto"/>
        <w:ind w:firstLine="720"/>
        <w:rPr>
          <w:sz w:val="32"/>
          <w:szCs w:val="32"/>
        </w:rPr>
      </w:pPr>
      <w:r w:rsidRPr="00884613">
        <w:rPr>
          <w:sz w:val="32"/>
          <w:szCs w:val="32"/>
        </w:rPr>
        <w:t xml:space="preserve">I strongly believe that when we support well-being, we not only ensure </w:t>
      </w:r>
      <w:r w:rsidR="00FC5A7B" w:rsidRPr="00884613">
        <w:rPr>
          <w:sz w:val="32"/>
          <w:szCs w:val="32"/>
        </w:rPr>
        <w:t>everyone’s ability to</w:t>
      </w:r>
      <w:r w:rsidRPr="00884613">
        <w:rPr>
          <w:sz w:val="32"/>
          <w:szCs w:val="32"/>
        </w:rPr>
        <w:t xml:space="preserve"> reach their potential and fully contribute to the community. It is also a means for helping our communities to thrive and remain a vibrant place to live, work, and play</w:t>
      </w:r>
      <w:r w:rsidR="00710752" w:rsidRPr="00884613">
        <w:rPr>
          <w:sz w:val="32"/>
          <w:szCs w:val="32"/>
        </w:rPr>
        <w:t xml:space="preserve">. </w:t>
      </w:r>
      <w:r w:rsidRPr="00884613">
        <w:rPr>
          <w:sz w:val="32"/>
          <w:szCs w:val="32"/>
        </w:rPr>
        <w:t xml:space="preserve">It is in this spirit that I support </w:t>
      </w:r>
      <w:bookmarkStart w:id="1" w:name="_Hlk198785789"/>
      <w:r w:rsidRPr="00884613">
        <w:rPr>
          <w:b/>
          <w:bCs/>
          <w:sz w:val="32"/>
          <w:szCs w:val="32"/>
        </w:rPr>
        <w:t xml:space="preserve">Bill No. 36-0050-an act </w:t>
      </w:r>
      <w:r w:rsidRPr="00884613">
        <w:rPr>
          <w:b/>
          <w:bCs/>
          <w:i/>
          <w:iCs/>
          <w:sz w:val="32"/>
          <w:szCs w:val="32"/>
        </w:rPr>
        <w:t>to regulate the social work profession and social workers in the Virgin Islands</w:t>
      </w:r>
      <w:bookmarkEnd w:id="1"/>
      <w:r w:rsidRPr="00884613">
        <w:rPr>
          <w:b/>
          <w:bCs/>
          <w:i/>
          <w:iCs/>
          <w:sz w:val="32"/>
          <w:szCs w:val="32"/>
        </w:rPr>
        <w:t xml:space="preserve">. </w:t>
      </w:r>
      <w:r w:rsidRPr="00884613">
        <w:rPr>
          <w:sz w:val="32"/>
          <w:szCs w:val="32"/>
        </w:rPr>
        <w:t xml:space="preserve">It is a measure that is long overdue, and I want to </w:t>
      </w:r>
      <w:r w:rsidR="00FC3A2F" w:rsidRPr="00884613">
        <w:rPr>
          <w:sz w:val="32"/>
          <w:szCs w:val="32"/>
        </w:rPr>
        <w:t xml:space="preserve">again </w:t>
      </w:r>
      <w:r w:rsidRPr="00884613">
        <w:rPr>
          <w:sz w:val="32"/>
          <w:szCs w:val="32"/>
        </w:rPr>
        <w:t>thank Senators Francis, Fonseca, and all the other stakeholders for illuminating and making this moment</w:t>
      </w:r>
      <w:r w:rsidR="00FC3A2F" w:rsidRPr="00884613">
        <w:rPr>
          <w:sz w:val="32"/>
          <w:szCs w:val="32"/>
        </w:rPr>
        <w:t>ous journey</w:t>
      </w:r>
      <w:r w:rsidRPr="00884613">
        <w:rPr>
          <w:sz w:val="32"/>
          <w:szCs w:val="32"/>
        </w:rPr>
        <w:t xml:space="preserve"> a reality</w:t>
      </w:r>
      <w:r w:rsidR="00FC3A2F" w:rsidRPr="00884613">
        <w:rPr>
          <w:sz w:val="32"/>
          <w:szCs w:val="32"/>
        </w:rPr>
        <w:t>, particularly for social workers in the Virgin Islands</w:t>
      </w:r>
      <w:r w:rsidRPr="00884613">
        <w:rPr>
          <w:sz w:val="32"/>
          <w:szCs w:val="32"/>
        </w:rPr>
        <w:t xml:space="preserve">.   </w:t>
      </w:r>
    </w:p>
    <w:p w14:paraId="34948BAE" w14:textId="0EBCAD19" w:rsidR="00264334" w:rsidRPr="00884613" w:rsidRDefault="001E2F2E" w:rsidP="00B35DF5">
      <w:pPr>
        <w:spacing w:line="480" w:lineRule="auto"/>
        <w:ind w:firstLine="720"/>
        <w:rPr>
          <w:sz w:val="32"/>
          <w:szCs w:val="32"/>
        </w:rPr>
      </w:pPr>
      <w:r w:rsidRPr="00884613">
        <w:rPr>
          <w:sz w:val="32"/>
          <w:szCs w:val="32"/>
        </w:rPr>
        <w:t xml:space="preserve">As the profession continues to evolve </w:t>
      </w:r>
      <w:r w:rsidR="003616FB" w:rsidRPr="00884613">
        <w:rPr>
          <w:sz w:val="32"/>
          <w:szCs w:val="32"/>
        </w:rPr>
        <w:t xml:space="preserve">dramatically </w:t>
      </w:r>
      <w:r w:rsidRPr="00884613">
        <w:rPr>
          <w:sz w:val="32"/>
          <w:szCs w:val="32"/>
        </w:rPr>
        <w:t>and</w:t>
      </w:r>
      <w:r w:rsidR="003616FB" w:rsidRPr="00884613">
        <w:rPr>
          <w:sz w:val="32"/>
          <w:szCs w:val="32"/>
        </w:rPr>
        <w:t xml:space="preserve"> grow exponentially, </w:t>
      </w:r>
      <w:r w:rsidR="00CC232C" w:rsidRPr="00884613">
        <w:rPr>
          <w:sz w:val="32"/>
          <w:szCs w:val="32"/>
        </w:rPr>
        <w:t xml:space="preserve">it is expected that UVI and other schools of social work will </w:t>
      </w:r>
      <w:r w:rsidR="007D1EC2" w:rsidRPr="00884613">
        <w:rPr>
          <w:sz w:val="32"/>
          <w:szCs w:val="32"/>
        </w:rPr>
        <w:t>pass the torch on</w:t>
      </w:r>
      <w:r w:rsidR="002C5127" w:rsidRPr="00884613">
        <w:rPr>
          <w:sz w:val="32"/>
          <w:szCs w:val="32"/>
        </w:rPr>
        <w:t xml:space="preserve"> to their students</w:t>
      </w:r>
      <w:r w:rsidR="007D1EC2" w:rsidRPr="00884613">
        <w:rPr>
          <w:sz w:val="32"/>
          <w:szCs w:val="32"/>
        </w:rPr>
        <w:t xml:space="preserve"> </w:t>
      </w:r>
      <w:r w:rsidR="00401594" w:rsidRPr="00884613">
        <w:rPr>
          <w:sz w:val="32"/>
          <w:szCs w:val="32"/>
        </w:rPr>
        <w:t xml:space="preserve">in </w:t>
      </w:r>
      <w:r w:rsidR="00CC232C" w:rsidRPr="00884613">
        <w:rPr>
          <w:sz w:val="32"/>
          <w:szCs w:val="32"/>
        </w:rPr>
        <w:t>advanc</w:t>
      </w:r>
      <w:r w:rsidR="007D1EC2" w:rsidRPr="00884613">
        <w:rPr>
          <w:sz w:val="32"/>
          <w:szCs w:val="32"/>
        </w:rPr>
        <w:t>ing</w:t>
      </w:r>
      <w:r w:rsidR="00844C9B" w:rsidRPr="00884613">
        <w:rPr>
          <w:sz w:val="32"/>
          <w:szCs w:val="32"/>
        </w:rPr>
        <w:t xml:space="preserve"> and shap</w:t>
      </w:r>
      <w:r w:rsidR="007D1EC2" w:rsidRPr="00884613">
        <w:rPr>
          <w:sz w:val="32"/>
          <w:szCs w:val="32"/>
        </w:rPr>
        <w:t>ing</w:t>
      </w:r>
      <w:r w:rsidR="00CC232C" w:rsidRPr="00884613">
        <w:rPr>
          <w:sz w:val="32"/>
          <w:szCs w:val="32"/>
        </w:rPr>
        <w:t xml:space="preserve"> </w:t>
      </w:r>
      <w:r w:rsidR="00844C9B" w:rsidRPr="00884613">
        <w:rPr>
          <w:sz w:val="32"/>
          <w:szCs w:val="32"/>
        </w:rPr>
        <w:t>the profession</w:t>
      </w:r>
      <w:r w:rsidR="007D1EC2" w:rsidRPr="00884613">
        <w:rPr>
          <w:sz w:val="32"/>
          <w:szCs w:val="32"/>
        </w:rPr>
        <w:t xml:space="preserve"> through the process of teaching</w:t>
      </w:r>
      <w:r w:rsidR="00401594" w:rsidRPr="00884613">
        <w:rPr>
          <w:sz w:val="32"/>
          <w:szCs w:val="32"/>
        </w:rPr>
        <w:t xml:space="preserve"> and</w:t>
      </w:r>
      <w:r w:rsidR="007D1EC2" w:rsidRPr="00884613">
        <w:rPr>
          <w:sz w:val="32"/>
          <w:szCs w:val="32"/>
        </w:rPr>
        <w:t xml:space="preserve"> sharing their knowledge and expertise with future generations of professionals</w:t>
      </w:r>
      <w:r w:rsidR="00401594" w:rsidRPr="00884613">
        <w:rPr>
          <w:sz w:val="32"/>
          <w:szCs w:val="32"/>
        </w:rPr>
        <w:t xml:space="preserve">. </w:t>
      </w:r>
      <w:r w:rsidR="002C5127" w:rsidRPr="00884613">
        <w:rPr>
          <w:sz w:val="32"/>
          <w:szCs w:val="32"/>
        </w:rPr>
        <w:t>Regulation in social work teaching practice is to ensure the quality, consistency, and safety in the education and training of social workers through the enforcing of the standards of practice. These standards are often reviewed and updated to reflect best practices and evolving needs. </w:t>
      </w:r>
    </w:p>
    <w:p w14:paraId="590BCFA2" w14:textId="4CD3CB08" w:rsidR="004978A3" w:rsidRPr="00884613" w:rsidRDefault="004978A3" w:rsidP="00B35DF5">
      <w:pPr>
        <w:spacing w:line="480" w:lineRule="auto"/>
        <w:ind w:firstLine="720"/>
        <w:rPr>
          <w:sz w:val="32"/>
          <w:szCs w:val="32"/>
        </w:rPr>
      </w:pPr>
      <w:r w:rsidRPr="00884613">
        <w:rPr>
          <w:sz w:val="32"/>
          <w:szCs w:val="32"/>
        </w:rPr>
        <w:t xml:space="preserve">     Given the </w:t>
      </w:r>
      <w:r w:rsidR="00284AD7" w:rsidRPr="00884613">
        <w:rPr>
          <w:sz w:val="32"/>
          <w:szCs w:val="32"/>
        </w:rPr>
        <w:t xml:space="preserve">strict </w:t>
      </w:r>
      <w:r w:rsidRPr="001E5931">
        <w:rPr>
          <w:sz w:val="32"/>
          <w:szCs w:val="32"/>
        </w:rPr>
        <w:t xml:space="preserve">discipline, </w:t>
      </w:r>
      <w:r w:rsidR="00284AD7" w:rsidRPr="00884613">
        <w:rPr>
          <w:sz w:val="32"/>
          <w:szCs w:val="32"/>
        </w:rPr>
        <w:t xml:space="preserve">depth of </w:t>
      </w:r>
      <w:r w:rsidRPr="001E5931">
        <w:rPr>
          <w:sz w:val="32"/>
          <w:szCs w:val="32"/>
        </w:rPr>
        <w:t xml:space="preserve">social work knowledge, and tenacity </w:t>
      </w:r>
      <w:r w:rsidRPr="00884613">
        <w:rPr>
          <w:sz w:val="32"/>
          <w:szCs w:val="32"/>
        </w:rPr>
        <w:t xml:space="preserve">it takes </w:t>
      </w:r>
      <w:r w:rsidRPr="001E5931">
        <w:rPr>
          <w:sz w:val="32"/>
          <w:szCs w:val="32"/>
        </w:rPr>
        <w:t>to become licensed</w:t>
      </w:r>
      <w:r w:rsidRPr="00884613">
        <w:rPr>
          <w:sz w:val="32"/>
          <w:szCs w:val="32"/>
        </w:rPr>
        <w:t xml:space="preserve">, I agree with Mary Jo Monahan, </w:t>
      </w:r>
      <w:r w:rsidR="00284AD7" w:rsidRPr="00884613">
        <w:rPr>
          <w:sz w:val="32"/>
          <w:szCs w:val="32"/>
        </w:rPr>
        <w:t xml:space="preserve">former </w:t>
      </w:r>
      <w:r w:rsidRPr="00884613">
        <w:rPr>
          <w:sz w:val="32"/>
          <w:szCs w:val="32"/>
        </w:rPr>
        <w:t xml:space="preserve">CEO of the Association of Social Work Boards (ASWB), that licensure and regulation do help to “elevate” social work. </w:t>
      </w:r>
      <w:r w:rsidR="00195041" w:rsidRPr="00884613">
        <w:rPr>
          <w:sz w:val="32"/>
          <w:szCs w:val="32"/>
        </w:rPr>
        <w:t>She maintains that i</w:t>
      </w:r>
      <w:r w:rsidRPr="00884613">
        <w:rPr>
          <w:sz w:val="32"/>
          <w:szCs w:val="32"/>
        </w:rPr>
        <w:t>n practicing self-regulation, all social workers voluntarily adhere to the NASW </w:t>
      </w:r>
      <w:r w:rsidRPr="00884613">
        <w:rPr>
          <w:i/>
          <w:iCs/>
          <w:sz w:val="32"/>
          <w:szCs w:val="32"/>
        </w:rPr>
        <w:t>Code of Ethics. </w:t>
      </w:r>
      <w:r w:rsidR="00195041" w:rsidRPr="00884613">
        <w:rPr>
          <w:sz w:val="32"/>
          <w:szCs w:val="32"/>
        </w:rPr>
        <w:t>Therefore, w</w:t>
      </w:r>
      <w:r w:rsidRPr="00884613">
        <w:rPr>
          <w:sz w:val="32"/>
          <w:szCs w:val="32"/>
        </w:rPr>
        <w:t>hen a social worker becomes licensed, the aspirational goals of the </w:t>
      </w:r>
      <w:r w:rsidRPr="00884613">
        <w:rPr>
          <w:i/>
          <w:iCs/>
          <w:sz w:val="32"/>
          <w:szCs w:val="32"/>
        </w:rPr>
        <w:t>Code </w:t>
      </w:r>
      <w:r w:rsidRPr="00884613">
        <w:rPr>
          <w:sz w:val="32"/>
          <w:szCs w:val="32"/>
        </w:rPr>
        <w:t xml:space="preserve">become a legal obligation. </w:t>
      </w:r>
      <w:r w:rsidR="00195041" w:rsidRPr="00884613">
        <w:rPr>
          <w:sz w:val="32"/>
          <w:szCs w:val="32"/>
        </w:rPr>
        <w:t>Additionally, l</w:t>
      </w:r>
      <w:r w:rsidRPr="00884613">
        <w:rPr>
          <w:sz w:val="32"/>
          <w:szCs w:val="32"/>
        </w:rPr>
        <w:t xml:space="preserve">icensure establishes requirements to demonstrate competency to practice through graduation from an accredited program; experience; good character; and demonstration of the knowledge, skills, and abilities needed for competent practice. </w:t>
      </w:r>
      <w:r w:rsidR="00195041" w:rsidRPr="00884613">
        <w:rPr>
          <w:sz w:val="32"/>
          <w:szCs w:val="32"/>
        </w:rPr>
        <w:t>But m</w:t>
      </w:r>
      <w:r w:rsidRPr="00884613">
        <w:rPr>
          <w:sz w:val="32"/>
          <w:szCs w:val="32"/>
        </w:rPr>
        <w:t>ost importantly, regulation protects clients by providing them recourse and holding the licensed professional accountable to “do no harm.”</w:t>
      </w:r>
    </w:p>
    <w:p w14:paraId="2EDB730A" w14:textId="0FD49B80" w:rsidR="00195041" w:rsidRPr="00884613" w:rsidRDefault="00195041" w:rsidP="00B35DF5">
      <w:pPr>
        <w:spacing w:line="480" w:lineRule="auto"/>
        <w:ind w:firstLine="720"/>
        <w:rPr>
          <w:sz w:val="32"/>
          <w:szCs w:val="32"/>
        </w:rPr>
      </w:pPr>
      <w:r w:rsidRPr="00884613">
        <w:rPr>
          <w:sz w:val="32"/>
          <w:szCs w:val="32"/>
        </w:rPr>
        <w:t> </w:t>
      </w:r>
      <w:r w:rsidR="003C737A" w:rsidRPr="00884613">
        <w:rPr>
          <w:sz w:val="32"/>
          <w:szCs w:val="32"/>
        </w:rPr>
        <w:t xml:space="preserve">According to Mary Jo, </w:t>
      </w:r>
      <w:r w:rsidRPr="00884613">
        <w:rPr>
          <w:sz w:val="32"/>
          <w:szCs w:val="32"/>
        </w:rPr>
        <w:t>licensed professions, including social work, are legislatively declared as a professional practice affecting public health, safety, and welfare and</w:t>
      </w:r>
      <w:r w:rsidR="00A30A66" w:rsidRPr="00884613">
        <w:rPr>
          <w:sz w:val="32"/>
          <w:szCs w:val="32"/>
        </w:rPr>
        <w:t xml:space="preserve"> </w:t>
      </w:r>
      <w:r w:rsidRPr="00884613">
        <w:rPr>
          <w:sz w:val="32"/>
          <w:szCs w:val="32"/>
        </w:rPr>
        <w:t xml:space="preserve">subject to regulation and control in the public interest. ASWB’s Model Social Work Practice Act, which offers guidance about best practices for social work regulation, expands on that definition, stating: “only qualified persons </w:t>
      </w:r>
      <w:r w:rsidR="00284AD7" w:rsidRPr="00884613">
        <w:rPr>
          <w:sz w:val="32"/>
          <w:szCs w:val="32"/>
        </w:rPr>
        <w:t xml:space="preserve">should </w:t>
      </w:r>
      <w:r w:rsidRPr="00884613">
        <w:rPr>
          <w:sz w:val="32"/>
          <w:szCs w:val="32"/>
        </w:rPr>
        <w:t>be permitted to engage in the practice.” Licensure and regulation th</w:t>
      </w:r>
      <w:r w:rsidR="00A30A66" w:rsidRPr="00884613">
        <w:rPr>
          <w:sz w:val="32"/>
          <w:szCs w:val="32"/>
        </w:rPr>
        <w:t>erefore</w:t>
      </w:r>
      <w:r w:rsidRPr="00884613">
        <w:rPr>
          <w:sz w:val="32"/>
          <w:szCs w:val="32"/>
        </w:rPr>
        <w:t xml:space="preserve"> elevate the profession because the privilege to practice is recognized in law and is something that is earned. Maintaining a license therefore becomes a professional expectation.</w:t>
      </w:r>
    </w:p>
    <w:p w14:paraId="5D9E27C7" w14:textId="211F0EB2" w:rsidR="00450CD0" w:rsidRPr="00884613" w:rsidRDefault="00484728" w:rsidP="00925A6F">
      <w:pPr>
        <w:spacing w:line="480" w:lineRule="auto"/>
        <w:ind w:firstLine="360"/>
        <w:rPr>
          <w:sz w:val="32"/>
          <w:szCs w:val="32"/>
        </w:rPr>
      </w:pPr>
      <w:r w:rsidRPr="00884613">
        <w:rPr>
          <w:sz w:val="32"/>
          <w:szCs w:val="32"/>
        </w:rPr>
        <w:t>I</w:t>
      </w:r>
      <w:r w:rsidRPr="00484728">
        <w:rPr>
          <w:sz w:val="32"/>
          <w:szCs w:val="32"/>
        </w:rPr>
        <w:t>n conclusion, I urge the committee to</w:t>
      </w:r>
      <w:r w:rsidRPr="00884613">
        <w:rPr>
          <w:sz w:val="32"/>
          <w:szCs w:val="32"/>
        </w:rPr>
        <w:t xml:space="preserve"> </w:t>
      </w:r>
      <w:r w:rsidRPr="00484728">
        <w:rPr>
          <w:sz w:val="32"/>
          <w:szCs w:val="32"/>
        </w:rPr>
        <w:t xml:space="preserve">pass the </w:t>
      </w:r>
      <w:r w:rsidR="00936255">
        <w:rPr>
          <w:sz w:val="32"/>
          <w:szCs w:val="32"/>
        </w:rPr>
        <w:t>B</w:t>
      </w:r>
      <w:r w:rsidRPr="00484728">
        <w:rPr>
          <w:sz w:val="32"/>
          <w:szCs w:val="32"/>
        </w:rPr>
        <w:t>ill to ensure the continued effectiveness of social work practice in</w:t>
      </w:r>
      <w:r w:rsidR="00925A6F" w:rsidRPr="00884613">
        <w:rPr>
          <w:sz w:val="32"/>
          <w:szCs w:val="32"/>
        </w:rPr>
        <w:t xml:space="preserve"> the Virgin Islands. </w:t>
      </w:r>
      <w:r w:rsidR="00284AD7" w:rsidRPr="00884613">
        <w:rPr>
          <w:sz w:val="32"/>
          <w:szCs w:val="32"/>
        </w:rPr>
        <w:t>By becoming licensed</w:t>
      </w:r>
      <w:r w:rsidR="00450CD0" w:rsidRPr="00884613">
        <w:rPr>
          <w:sz w:val="32"/>
          <w:szCs w:val="32"/>
        </w:rPr>
        <w:t>,</w:t>
      </w:r>
      <w:r w:rsidR="00284AD7" w:rsidRPr="00884613">
        <w:rPr>
          <w:sz w:val="32"/>
          <w:szCs w:val="32"/>
        </w:rPr>
        <w:t xml:space="preserve"> social workers serve the public by embracing the social work values of service, integrity, competence, and social justice. Regulation promotes the profession because it transforms aspirations into legal standards, including ethical behavior and consumer recourse. But licensure allows for a lifetime of practice with opportunities to advance careers. </w:t>
      </w:r>
    </w:p>
    <w:p w14:paraId="322E9FA1" w14:textId="5CAEE650" w:rsidR="00450CD0" w:rsidRPr="00DB49E5" w:rsidRDefault="009E341A" w:rsidP="00925A6F">
      <w:pPr>
        <w:spacing w:after="0" w:line="480" w:lineRule="auto"/>
        <w:ind w:firstLine="360"/>
        <w:jc w:val="both"/>
        <w:rPr>
          <w:sz w:val="32"/>
          <w:szCs w:val="32"/>
        </w:rPr>
      </w:pPr>
      <w:r w:rsidRPr="00DB49E5">
        <w:rPr>
          <w:sz w:val="32"/>
          <w:szCs w:val="32"/>
        </w:rPr>
        <w:t>Before licensure was the law and required, there was no recourse for people who were harmed. When a state or jurisdiction licenses a social worker, we are assuring the public that these practicing social workers have met the minimum standards of competency for the profession. That assurance is at the heart of our commitment as regulators and gives the public an avenue to have their complaints addressed.</w:t>
      </w:r>
      <w:r w:rsidRPr="00884613">
        <w:rPr>
          <w:sz w:val="32"/>
          <w:szCs w:val="32"/>
        </w:rPr>
        <w:t xml:space="preserve">  </w:t>
      </w:r>
      <w:r w:rsidR="00450CD0" w:rsidRPr="00884613">
        <w:rPr>
          <w:sz w:val="32"/>
          <w:szCs w:val="32"/>
        </w:rPr>
        <w:t xml:space="preserve">Let’s face it, </w:t>
      </w:r>
      <w:r w:rsidR="00B80EC3" w:rsidRPr="00884613">
        <w:rPr>
          <w:sz w:val="32"/>
          <w:szCs w:val="32"/>
        </w:rPr>
        <w:t xml:space="preserve">if </w:t>
      </w:r>
      <w:r w:rsidR="00450CD0" w:rsidRPr="00884613">
        <w:rPr>
          <w:sz w:val="32"/>
          <w:szCs w:val="32"/>
        </w:rPr>
        <w:t>l</w:t>
      </w:r>
      <w:r w:rsidR="00450CD0" w:rsidRPr="00DB49E5">
        <w:rPr>
          <w:sz w:val="32"/>
          <w:szCs w:val="32"/>
        </w:rPr>
        <w:t>icensure</w:t>
      </w:r>
      <w:r w:rsidR="00450CD0" w:rsidRPr="00884613">
        <w:rPr>
          <w:sz w:val="32"/>
          <w:szCs w:val="32"/>
        </w:rPr>
        <w:t xml:space="preserve"> </w:t>
      </w:r>
      <w:r w:rsidR="00450CD0" w:rsidRPr="00DB49E5">
        <w:rPr>
          <w:sz w:val="32"/>
          <w:szCs w:val="32"/>
        </w:rPr>
        <w:t>is</w:t>
      </w:r>
      <w:r w:rsidR="00450CD0" w:rsidRPr="00884613">
        <w:rPr>
          <w:sz w:val="32"/>
          <w:szCs w:val="32"/>
        </w:rPr>
        <w:t xml:space="preserve"> </w:t>
      </w:r>
      <w:r w:rsidR="00450CD0" w:rsidRPr="00DB49E5">
        <w:rPr>
          <w:sz w:val="32"/>
          <w:szCs w:val="32"/>
        </w:rPr>
        <w:t xml:space="preserve">the gateway to better public protection, </w:t>
      </w:r>
      <w:r w:rsidR="00A30A66" w:rsidRPr="00884613">
        <w:rPr>
          <w:sz w:val="32"/>
          <w:szCs w:val="32"/>
        </w:rPr>
        <w:t xml:space="preserve">it </w:t>
      </w:r>
      <w:r w:rsidR="00484728" w:rsidRPr="00884613">
        <w:rPr>
          <w:sz w:val="32"/>
          <w:szCs w:val="32"/>
        </w:rPr>
        <w:t xml:space="preserve">stands to </w:t>
      </w:r>
      <w:r w:rsidR="00A30A66" w:rsidRPr="00884613">
        <w:rPr>
          <w:sz w:val="32"/>
          <w:szCs w:val="32"/>
        </w:rPr>
        <w:t xml:space="preserve">garner </w:t>
      </w:r>
      <w:r w:rsidR="00450CD0" w:rsidRPr="00DB49E5">
        <w:rPr>
          <w:sz w:val="32"/>
          <w:szCs w:val="32"/>
        </w:rPr>
        <w:t xml:space="preserve">more respect for the profession, and ultimately </w:t>
      </w:r>
      <w:r w:rsidR="00A30A66" w:rsidRPr="00884613">
        <w:rPr>
          <w:sz w:val="32"/>
          <w:szCs w:val="32"/>
        </w:rPr>
        <w:t xml:space="preserve">becomes </w:t>
      </w:r>
      <w:r w:rsidR="00450CD0" w:rsidRPr="00DB49E5">
        <w:rPr>
          <w:sz w:val="32"/>
          <w:szCs w:val="32"/>
        </w:rPr>
        <w:t xml:space="preserve">one of the keys to ensuring that social workers can continue </w:t>
      </w:r>
      <w:r w:rsidR="00A30A66" w:rsidRPr="00884613">
        <w:rPr>
          <w:sz w:val="32"/>
          <w:szCs w:val="32"/>
        </w:rPr>
        <w:t>to do</w:t>
      </w:r>
      <w:r w:rsidR="00450CD0" w:rsidRPr="00DB49E5">
        <w:rPr>
          <w:sz w:val="32"/>
          <w:szCs w:val="32"/>
        </w:rPr>
        <w:t xml:space="preserve"> what we do best: helping others.</w:t>
      </w:r>
    </w:p>
    <w:p w14:paraId="7FD2BB6D" w14:textId="5A307A68" w:rsidR="00884613" w:rsidRPr="00484728" w:rsidRDefault="00884613" w:rsidP="00884613">
      <w:pPr>
        <w:spacing w:line="480" w:lineRule="auto"/>
        <w:ind w:left="720"/>
        <w:rPr>
          <w:sz w:val="32"/>
          <w:szCs w:val="32"/>
        </w:rPr>
      </w:pPr>
      <w:r w:rsidRPr="00484728">
        <w:rPr>
          <w:sz w:val="32"/>
          <w:szCs w:val="32"/>
        </w:rPr>
        <w:t>Thank you for your time and consideration.</w:t>
      </w:r>
    </w:p>
    <w:p w14:paraId="5F9A7379" w14:textId="77777777" w:rsidR="00AD0FB2" w:rsidRPr="0095643B" w:rsidRDefault="00AD0FB2" w:rsidP="00AD0FB2">
      <w:pPr>
        <w:shd w:val="clear" w:color="auto" w:fill="FFFFFF" w:themeFill="background1"/>
        <w:spacing w:after="0"/>
        <w:rPr>
          <w:rFonts w:ascii="Tahoma" w:eastAsiaTheme="minorEastAsia" w:hAnsi="Tahoma" w:cs="Tahoma"/>
          <w:b/>
          <w:bCs/>
          <w:noProof/>
          <w:color w:val="0A2F41" w:themeColor="accent1" w:themeShade="80"/>
        </w:rPr>
      </w:pPr>
      <w:r w:rsidRPr="0095643B">
        <w:rPr>
          <w:rFonts w:ascii="Tahoma" w:eastAsiaTheme="minorEastAsia" w:hAnsi="Tahoma" w:cs="Tahoma"/>
          <w:b/>
          <w:bCs/>
          <w:color w:val="0F4761" w:themeColor="accent1" w:themeShade="BF"/>
        </w:rPr>
        <w:t>Yvonne I. Woods, PhD, MSW, CSW</w:t>
      </w:r>
    </w:p>
    <w:p w14:paraId="434CCAE3" w14:textId="77777777" w:rsidR="00AD0FB2" w:rsidRPr="0095643B" w:rsidRDefault="00AD0FB2" w:rsidP="00AD0FB2">
      <w:pPr>
        <w:shd w:val="clear" w:color="auto" w:fill="FFFFFF" w:themeFill="background1"/>
        <w:spacing w:after="0"/>
        <w:rPr>
          <w:rFonts w:ascii="Tahoma" w:hAnsi="Tahoma" w:cs="Tahoma"/>
          <w:caps/>
          <w:lang w:val="en-029"/>
        </w:rPr>
      </w:pPr>
      <w:r w:rsidRPr="0095643B">
        <w:rPr>
          <w:rFonts w:ascii="Tahoma" w:hAnsi="Tahoma" w:cs="Tahoma"/>
          <w:caps/>
          <w:lang w:val="en-029"/>
        </w:rPr>
        <w:t>program Director</w:t>
      </w:r>
    </w:p>
    <w:p w14:paraId="74104FD0" w14:textId="77777777" w:rsidR="00AD0FB2" w:rsidRPr="0095643B" w:rsidRDefault="00AD0FB2" w:rsidP="00AD0FB2">
      <w:pPr>
        <w:shd w:val="clear" w:color="auto" w:fill="FFFFFF" w:themeFill="background1"/>
        <w:spacing w:after="0"/>
        <w:rPr>
          <w:rFonts w:ascii="Tahoma" w:hAnsi="Tahoma" w:cs="Tahoma"/>
          <w:caps/>
          <w:lang w:val="en-029"/>
        </w:rPr>
      </w:pPr>
      <w:r w:rsidRPr="0095643B">
        <w:rPr>
          <w:rFonts w:ascii="Tahoma" w:hAnsi="Tahoma" w:cs="Tahoma"/>
          <w:caps/>
          <w:lang w:val="en-029"/>
        </w:rPr>
        <w:t>ASSISTANT PROFESSOR OF SOCIAL WORK</w:t>
      </w:r>
    </w:p>
    <w:p w14:paraId="30D2C73D" w14:textId="77777777" w:rsidR="00AD0FB2" w:rsidRPr="0095643B" w:rsidRDefault="00AD0FB2" w:rsidP="00AD0FB2">
      <w:pPr>
        <w:pStyle w:val="NormalWeb"/>
        <w:shd w:val="clear" w:color="auto" w:fill="FFFFFF"/>
        <w:spacing w:before="0" w:beforeAutospacing="0" w:after="0" w:afterAutospacing="0"/>
      </w:pPr>
      <w:r w:rsidRPr="0095643B">
        <w:rPr>
          <w:rFonts w:ascii="Tahoma" w:hAnsi="Tahoma" w:cs="Tahoma"/>
          <w:caps/>
          <w:color w:val="000000"/>
        </w:rPr>
        <w:t>Bachelor &amp; Master of Social Work ProgramS</w:t>
      </w:r>
    </w:p>
    <w:p w14:paraId="21323F8F" w14:textId="77777777" w:rsidR="00AD0FB2" w:rsidRPr="0095643B" w:rsidRDefault="00AD0FB2" w:rsidP="00AD0FB2">
      <w:pPr>
        <w:pStyle w:val="NormalWeb"/>
        <w:shd w:val="clear" w:color="auto" w:fill="FFFFFF"/>
        <w:spacing w:before="0" w:beforeAutospacing="0" w:after="0" w:afterAutospacing="0"/>
        <w:rPr>
          <w:rFonts w:ascii="Tahoma" w:hAnsi="Tahoma" w:cs="Tahoma"/>
          <w:caps/>
        </w:rPr>
      </w:pPr>
      <w:r w:rsidRPr="0095643B">
        <w:rPr>
          <w:rFonts w:ascii="Tahoma" w:hAnsi="Tahoma" w:cs="Tahoma"/>
          <w:caps/>
          <w:color w:val="000000"/>
        </w:rPr>
        <w:t>College of Liberal Arts and social sciences</w:t>
      </w:r>
    </w:p>
    <w:p w14:paraId="1FBD26F8" w14:textId="77777777" w:rsidR="00AD0FB2" w:rsidRPr="0095643B" w:rsidRDefault="00AD0FB2" w:rsidP="00AD0FB2">
      <w:pPr>
        <w:pStyle w:val="NormalWeb"/>
        <w:shd w:val="clear" w:color="auto" w:fill="FFFFFF"/>
        <w:spacing w:before="0" w:beforeAutospacing="0" w:after="0" w:afterAutospacing="0"/>
        <w:rPr>
          <w:lang w:val="en-US"/>
        </w:rPr>
      </w:pPr>
      <w:r w:rsidRPr="0095643B">
        <w:rPr>
          <w:rFonts w:ascii="Tahoma" w:hAnsi="Tahoma" w:cs="Tahoma"/>
          <w:caps/>
          <w:color w:val="000000"/>
          <w:lang w:val="en-US"/>
        </w:rPr>
        <w:t>2 john Brewers bay, oek campus, st thomas, VI, 00802-6004</w:t>
      </w:r>
    </w:p>
    <w:p w14:paraId="368CBFA7" w14:textId="77777777" w:rsidR="00AD0FB2" w:rsidRPr="0095643B" w:rsidRDefault="00AD0FB2" w:rsidP="00AD0FB2">
      <w:pPr>
        <w:pStyle w:val="NormalWeb"/>
        <w:shd w:val="clear" w:color="auto" w:fill="FFFFFF"/>
        <w:spacing w:before="0" w:beforeAutospacing="0" w:after="0" w:afterAutospacing="0"/>
      </w:pPr>
      <w:r w:rsidRPr="0095643B">
        <w:rPr>
          <w:rFonts w:ascii="Tahoma" w:hAnsi="Tahoma" w:cs="Tahoma"/>
          <w:b/>
          <w:bCs/>
          <w:color w:val="000000"/>
          <w:lang w:val="en-029"/>
        </w:rPr>
        <w:t>P:</w:t>
      </w:r>
      <w:r w:rsidRPr="0095643B">
        <w:rPr>
          <w:rFonts w:ascii="Tahoma" w:hAnsi="Tahoma" w:cs="Tahoma"/>
          <w:color w:val="000000"/>
          <w:lang w:val="en-029"/>
        </w:rPr>
        <w:t xml:space="preserve"> (340) 693-1184</w:t>
      </w:r>
    </w:p>
    <w:p w14:paraId="5296E734" w14:textId="4A79F1F1" w:rsidR="00AD0FB2" w:rsidRPr="00AD0FB2" w:rsidRDefault="00AD0FB2" w:rsidP="00AD0FB2">
      <w:pPr>
        <w:pStyle w:val="NormalWeb"/>
        <w:shd w:val="clear" w:color="auto" w:fill="FFFFFF"/>
        <w:spacing w:before="0" w:beforeAutospacing="0" w:after="0" w:afterAutospacing="0"/>
        <w:rPr>
          <w:rFonts w:ascii="Tahoma" w:hAnsi="Tahoma" w:cs="Tahoma"/>
          <w:lang w:val="en-029"/>
        </w:rPr>
      </w:pPr>
      <w:r w:rsidRPr="0095643B">
        <w:rPr>
          <w:rFonts w:ascii="Tahoma" w:hAnsi="Tahoma" w:cs="Tahoma"/>
          <w:b/>
          <w:bCs/>
          <w:color w:val="000000"/>
          <w:lang w:val="en-029"/>
        </w:rPr>
        <w:t>E:</w:t>
      </w:r>
      <w:r w:rsidRPr="0095643B">
        <w:rPr>
          <w:rFonts w:ascii="Tahoma" w:hAnsi="Tahoma" w:cs="Tahoma"/>
          <w:color w:val="000000"/>
          <w:lang w:val="en-029"/>
        </w:rPr>
        <w:t> </w:t>
      </w:r>
      <w:hyperlink r:id="rId8" w:history="1">
        <w:r w:rsidRPr="0095643B">
          <w:rPr>
            <w:rStyle w:val="Hyperlink"/>
            <w:rFonts w:ascii="Tahoma" w:hAnsi="Tahoma" w:cs="Tahoma"/>
            <w:lang w:val="en-029"/>
          </w:rPr>
          <w:t>yvonne.woods@uvi.edu</w:t>
        </w:r>
      </w:hyperlink>
    </w:p>
    <w:p w14:paraId="2F3F806D" w14:textId="06B35EE0" w:rsidR="00450CD0" w:rsidRPr="00AD0FB2" w:rsidRDefault="00AD0FB2" w:rsidP="00AD0FB2">
      <w:pPr>
        <w:rPr>
          <w:rFonts w:ascii="Tahoma" w:eastAsiaTheme="minorEastAsia" w:hAnsi="Tahoma" w:cs="Tahoma"/>
          <w:noProof/>
          <w:color w:val="2F5496"/>
        </w:rPr>
      </w:pPr>
      <w:r w:rsidRPr="0095643B">
        <w:rPr>
          <w:noProof/>
        </w:rPr>
        <w:drawing>
          <wp:inline distT="0" distB="0" distL="0" distR="0" wp14:anchorId="6093E6B2" wp14:editId="4A44BFAB">
            <wp:extent cx="2654935" cy="572877"/>
            <wp:effectExtent l="0" t="0" r="0" b="0"/>
            <wp:docPr id="880189451" name="Picture 6"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89451" name="Picture 6" descr="A blue sign with white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935" cy="572877"/>
                    </a:xfrm>
                    <a:prstGeom prst="rect">
                      <a:avLst/>
                    </a:prstGeom>
                    <a:noFill/>
                    <a:ln>
                      <a:noFill/>
                    </a:ln>
                  </pic:spPr>
                </pic:pic>
              </a:graphicData>
            </a:graphic>
          </wp:inline>
        </w:drawing>
      </w:r>
    </w:p>
    <w:p w14:paraId="39F71EE4" w14:textId="77777777" w:rsidR="001F6278" w:rsidRPr="001F6278" w:rsidRDefault="001F6278" w:rsidP="001F6278">
      <w:pPr>
        <w:spacing w:line="480" w:lineRule="auto"/>
        <w:rPr>
          <w:sz w:val="40"/>
          <w:szCs w:val="40"/>
        </w:rPr>
      </w:pPr>
    </w:p>
    <w:sectPr w:rsidR="001F6278" w:rsidRPr="001F627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3903" w14:textId="77777777" w:rsidR="008E1B2B" w:rsidRDefault="008E1B2B" w:rsidP="00AD0FB2">
      <w:pPr>
        <w:spacing w:after="0" w:line="240" w:lineRule="auto"/>
      </w:pPr>
      <w:r>
        <w:separator/>
      </w:r>
    </w:p>
  </w:endnote>
  <w:endnote w:type="continuationSeparator" w:id="0">
    <w:p w14:paraId="3CEB8835" w14:textId="77777777" w:rsidR="008E1B2B" w:rsidRDefault="008E1B2B" w:rsidP="00AD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76FB" w14:textId="77777777" w:rsidR="00AD0FB2" w:rsidRDefault="00AD0FB2">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726389EC" w14:textId="77777777" w:rsidR="00AD0FB2" w:rsidRDefault="00AD0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D852" w14:textId="77777777" w:rsidR="008E1B2B" w:rsidRDefault="008E1B2B" w:rsidP="00AD0FB2">
      <w:pPr>
        <w:spacing w:after="0" w:line="240" w:lineRule="auto"/>
      </w:pPr>
      <w:r>
        <w:separator/>
      </w:r>
    </w:p>
  </w:footnote>
  <w:footnote w:type="continuationSeparator" w:id="0">
    <w:p w14:paraId="37D80817" w14:textId="77777777" w:rsidR="008E1B2B" w:rsidRDefault="008E1B2B" w:rsidP="00AD0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735E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04522D"/>
    <w:multiLevelType w:val="multilevel"/>
    <w:tmpl w:val="8ACE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71150"/>
    <w:multiLevelType w:val="hybridMultilevel"/>
    <w:tmpl w:val="4C0607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83C2307"/>
    <w:multiLevelType w:val="multilevel"/>
    <w:tmpl w:val="DB8E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0806A1"/>
    <w:multiLevelType w:val="multilevel"/>
    <w:tmpl w:val="DE30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939747">
    <w:abstractNumId w:val="0"/>
  </w:num>
  <w:num w:numId="2" w16cid:durableId="683016427">
    <w:abstractNumId w:val="1"/>
  </w:num>
  <w:num w:numId="3" w16cid:durableId="375815400">
    <w:abstractNumId w:val="3"/>
  </w:num>
  <w:num w:numId="4" w16cid:durableId="1743259379">
    <w:abstractNumId w:val="2"/>
  </w:num>
  <w:num w:numId="5" w16cid:durableId="41830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78"/>
    <w:rsid w:val="000352C5"/>
    <w:rsid w:val="00046B02"/>
    <w:rsid w:val="000569FD"/>
    <w:rsid w:val="00060C3D"/>
    <w:rsid w:val="0007073A"/>
    <w:rsid w:val="00071330"/>
    <w:rsid w:val="000A3662"/>
    <w:rsid w:val="000C5A7C"/>
    <w:rsid w:val="000E6FF6"/>
    <w:rsid w:val="000F091A"/>
    <w:rsid w:val="00123DBB"/>
    <w:rsid w:val="00124B51"/>
    <w:rsid w:val="0013541F"/>
    <w:rsid w:val="0016709E"/>
    <w:rsid w:val="00195041"/>
    <w:rsid w:val="001A3941"/>
    <w:rsid w:val="001B0133"/>
    <w:rsid w:val="001E2F2E"/>
    <w:rsid w:val="001F6278"/>
    <w:rsid w:val="002403CB"/>
    <w:rsid w:val="00264334"/>
    <w:rsid w:val="00284AD7"/>
    <w:rsid w:val="00291DCD"/>
    <w:rsid w:val="002A1D02"/>
    <w:rsid w:val="002A4FE3"/>
    <w:rsid w:val="002C5127"/>
    <w:rsid w:val="002E41CA"/>
    <w:rsid w:val="003134E9"/>
    <w:rsid w:val="00315C9C"/>
    <w:rsid w:val="00323EC4"/>
    <w:rsid w:val="003616FB"/>
    <w:rsid w:val="00384FAC"/>
    <w:rsid w:val="003C290D"/>
    <w:rsid w:val="003C737A"/>
    <w:rsid w:val="00401594"/>
    <w:rsid w:val="0043348D"/>
    <w:rsid w:val="00443CD9"/>
    <w:rsid w:val="00450CD0"/>
    <w:rsid w:val="00451B2B"/>
    <w:rsid w:val="00484728"/>
    <w:rsid w:val="004978A3"/>
    <w:rsid w:val="004C069E"/>
    <w:rsid w:val="004E4190"/>
    <w:rsid w:val="004F40AE"/>
    <w:rsid w:val="00535E29"/>
    <w:rsid w:val="00563C27"/>
    <w:rsid w:val="00596FAC"/>
    <w:rsid w:val="005A631C"/>
    <w:rsid w:val="005B1019"/>
    <w:rsid w:val="005B6F57"/>
    <w:rsid w:val="005E5FBD"/>
    <w:rsid w:val="00614BA3"/>
    <w:rsid w:val="00617E1C"/>
    <w:rsid w:val="0062022C"/>
    <w:rsid w:val="00647D63"/>
    <w:rsid w:val="00664A07"/>
    <w:rsid w:val="006705A7"/>
    <w:rsid w:val="006A0A4A"/>
    <w:rsid w:val="006C73E4"/>
    <w:rsid w:val="006F10D7"/>
    <w:rsid w:val="00710752"/>
    <w:rsid w:val="007177B1"/>
    <w:rsid w:val="00717A6D"/>
    <w:rsid w:val="00790784"/>
    <w:rsid w:val="007B43F1"/>
    <w:rsid w:val="007D1EC2"/>
    <w:rsid w:val="007F4C2F"/>
    <w:rsid w:val="00802E27"/>
    <w:rsid w:val="0081469D"/>
    <w:rsid w:val="008448B9"/>
    <w:rsid w:val="00844C9B"/>
    <w:rsid w:val="00860337"/>
    <w:rsid w:val="00863C2E"/>
    <w:rsid w:val="00884613"/>
    <w:rsid w:val="008968D4"/>
    <w:rsid w:val="008D0D20"/>
    <w:rsid w:val="008E1B2B"/>
    <w:rsid w:val="00925A6F"/>
    <w:rsid w:val="00932F40"/>
    <w:rsid w:val="00936255"/>
    <w:rsid w:val="00936944"/>
    <w:rsid w:val="0096377C"/>
    <w:rsid w:val="009820DF"/>
    <w:rsid w:val="009A0129"/>
    <w:rsid w:val="009A79B7"/>
    <w:rsid w:val="009B2FD9"/>
    <w:rsid w:val="009C0EC4"/>
    <w:rsid w:val="009D43A2"/>
    <w:rsid w:val="009E341A"/>
    <w:rsid w:val="00A22E12"/>
    <w:rsid w:val="00A25FD8"/>
    <w:rsid w:val="00A30A66"/>
    <w:rsid w:val="00A649D6"/>
    <w:rsid w:val="00AD0FB2"/>
    <w:rsid w:val="00AD21A2"/>
    <w:rsid w:val="00B2137B"/>
    <w:rsid w:val="00B31CDC"/>
    <w:rsid w:val="00B35DF5"/>
    <w:rsid w:val="00B8071D"/>
    <w:rsid w:val="00B80EC3"/>
    <w:rsid w:val="00B81781"/>
    <w:rsid w:val="00B93550"/>
    <w:rsid w:val="00B96EA5"/>
    <w:rsid w:val="00BD19A2"/>
    <w:rsid w:val="00BF57B4"/>
    <w:rsid w:val="00C0750A"/>
    <w:rsid w:val="00C20D6E"/>
    <w:rsid w:val="00C372A3"/>
    <w:rsid w:val="00C40B4D"/>
    <w:rsid w:val="00CC1130"/>
    <w:rsid w:val="00CC232C"/>
    <w:rsid w:val="00CD4D0B"/>
    <w:rsid w:val="00D02035"/>
    <w:rsid w:val="00D335CA"/>
    <w:rsid w:val="00D77A55"/>
    <w:rsid w:val="00DA0332"/>
    <w:rsid w:val="00DC105D"/>
    <w:rsid w:val="00DD50F2"/>
    <w:rsid w:val="00E0224C"/>
    <w:rsid w:val="00E07E0B"/>
    <w:rsid w:val="00E208AA"/>
    <w:rsid w:val="00E44824"/>
    <w:rsid w:val="00E711B8"/>
    <w:rsid w:val="00E77DAD"/>
    <w:rsid w:val="00EB19FA"/>
    <w:rsid w:val="00F24F13"/>
    <w:rsid w:val="00FC3A2F"/>
    <w:rsid w:val="00FC5A7B"/>
    <w:rsid w:val="00FD0D6F"/>
  </w:rsids>
  <m:mathPr>
    <m:mathFont m:val="Cambria Math"/>
    <m:brkBin m:val="before"/>
    <m:brkBinSub m:val="--"/>
    <m:smallFrac m:val="0"/>
    <m:dispDef/>
    <m:lMargin m:val="0"/>
    <m:rMargin m:val="0"/>
    <m:defJc m:val="centerGroup"/>
    <m:wrapIndent m:val="1440"/>
    <m:intLim m:val="subSup"/>
    <m:naryLim m:val="undOvr"/>
  </m:mathPr>
  <w:themeFontLang w:val="en-V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71D9"/>
  <w15:chartTrackingRefBased/>
  <w15:docId w15:val="{BC786852-9037-493D-9E35-44EBDB00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2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62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2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62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62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2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2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2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2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62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62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62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62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6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278"/>
    <w:rPr>
      <w:rFonts w:eastAsiaTheme="majorEastAsia" w:cstheme="majorBidi"/>
      <w:color w:val="272727" w:themeColor="text1" w:themeTint="D8"/>
    </w:rPr>
  </w:style>
  <w:style w:type="paragraph" w:styleId="Title">
    <w:name w:val="Title"/>
    <w:basedOn w:val="Normal"/>
    <w:next w:val="Normal"/>
    <w:link w:val="TitleChar"/>
    <w:uiPriority w:val="10"/>
    <w:qFormat/>
    <w:rsid w:val="001F6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2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2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278"/>
    <w:pPr>
      <w:spacing w:before="160"/>
      <w:jc w:val="center"/>
    </w:pPr>
    <w:rPr>
      <w:i/>
      <w:iCs/>
      <w:color w:val="404040" w:themeColor="text1" w:themeTint="BF"/>
    </w:rPr>
  </w:style>
  <w:style w:type="character" w:customStyle="1" w:styleId="QuoteChar">
    <w:name w:val="Quote Char"/>
    <w:basedOn w:val="DefaultParagraphFont"/>
    <w:link w:val="Quote"/>
    <w:uiPriority w:val="29"/>
    <w:rsid w:val="001F6278"/>
    <w:rPr>
      <w:i/>
      <w:iCs/>
      <w:color w:val="404040" w:themeColor="text1" w:themeTint="BF"/>
    </w:rPr>
  </w:style>
  <w:style w:type="paragraph" w:styleId="ListParagraph">
    <w:name w:val="List Paragraph"/>
    <w:basedOn w:val="Normal"/>
    <w:uiPriority w:val="34"/>
    <w:qFormat/>
    <w:rsid w:val="001F6278"/>
    <w:pPr>
      <w:ind w:left="720"/>
      <w:contextualSpacing/>
    </w:pPr>
  </w:style>
  <w:style w:type="character" w:styleId="IntenseEmphasis">
    <w:name w:val="Intense Emphasis"/>
    <w:basedOn w:val="DefaultParagraphFont"/>
    <w:uiPriority w:val="21"/>
    <w:qFormat/>
    <w:rsid w:val="001F6278"/>
    <w:rPr>
      <w:i/>
      <w:iCs/>
      <w:color w:val="0F4761" w:themeColor="accent1" w:themeShade="BF"/>
    </w:rPr>
  </w:style>
  <w:style w:type="paragraph" w:styleId="IntenseQuote">
    <w:name w:val="Intense Quote"/>
    <w:basedOn w:val="Normal"/>
    <w:next w:val="Normal"/>
    <w:link w:val="IntenseQuoteChar"/>
    <w:uiPriority w:val="30"/>
    <w:qFormat/>
    <w:rsid w:val="001F6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6278"/>
    <w:rPr>
      <w:i/>
      <w:iCs/>
      <w:color w:val="0F4761" w:themeColor="accent1" w:themeShade="BF"/>
    </w:rPr>
  </w:style>
  <w:style w:type="character" w:styleId="IntenseReference">
    <w:name w:val="Intense Reference"/>
    <w:basedOn w:val="DefaultParagraphFont"/>
    <w:uiPriority w:val="32"/>
    <w:qFormat/>
    <w:rsid w:val="001F6278"/>
    <w:rPr>
      <w:b/>
      <w:bCs/>
      <w:smallCaps/>
      <w:color w:val="0F4761" w:themeColor="accent1" w:themeShade="BF"/>
      <w:spacing w:val="5"/>
    </w:rPr>
  </w:style>
  <w:style w:type="character" w:styleId="Hyperlink">
    <w:name w:val="Hyperlink"/>
    <w:basedOn w:val="DefaultParagraphFont"/>
    <w:uiPriority w:val="99"/>
    <w:unhideWhenUsed/>
    <w:rsid w:val="0062022C"/>
    <w:rPr>
      <w:color w:val="467886" w:themeColor="hyperlink"/>
      <w:u w:val="single"/>
    </w:rPr>
  </w:style>
  <w:style w:type="character" w:styleId="UnresolvedMention">
    <w:name w:val="Unresolved Mention"/>
    <w:basedOn w:val="DefaultParagraphFont"/>
    <w:uiPriority w:val="99"/>
    <w:semiHidden/>
    <w:unhideWhenUsed/>
    <w:rsid w:val="0062022C"/>
    <w:rPr>
      <w:color w:val="605E5C"/>
      <w:shd w:val="clear" w:color="auto" w:fill="E1DFDD"/>
    </w:rPr>
  </w:style>
  <w:style w:type="character" w:styleId="FollowedHyperlink">
    <w:name w:val="FollowedHyperlink"/>
    <w:basedOn w:val="DefaultParagraphFont"/>
    <w:uiPriority w:val="99"/>
    <w:semiHidden/>
    <w:unhideWhenUsed/>
    <w:rsid w:val="00860337"/>
    <w:rPr>
      <w:color w:val="96607D" w:themeColor="followedHyperlink"/>
      <w:u w:val="single"/>
    </w:rPr>
  </w:style>
  <w:style w:type="paragraph" w:styleId="NormalWeb">
    <w:name w:val="Normal (Web)"/>
    <w:basedOn w:val="Normal"/>
    <w:uiPriority w:val="99"/>
    <w:unhideWhenUsed/>
    <w:rsid w:val="00AD0FB2"/>
    <w:pPr>
      <w:spacing w:before="100" w:beforeAutospacing="1" w:after="100" w:afterAutospacing="1" w:line="240" w:lineRule="auto"/>
    </w:pPr>
    <w:rPr>
      <w:rFonts w:ascii="Calibri" w:hAnsi="Calibri" w:cs="Calibri"/>
      <w:kern w:val="0"/>
      <w:sz w:val="22"/>
      <w:szCs w:val="22"/>
      <w:lang w:eastAsia="en-VI"/>
      <w14:ligatures w14:val="none"/>
    </w:rPr>
  </w:style>
  <w:style w:type="paragraph" w:styleId="Header">
    <w:name w:val="header"/>
    <w:basedOn w:val="Normal"/>
    <w:link w:val="HeaderChar"/>
    <w:uiPriority w:val="99"/>
    <w:unhideWhenUsed/>
    <w:rsid w:val="00AD0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FB2"/>
  </w:style>
  <w:style w:type="paragraph" w:styleId="Footer">
    <w:name w:val="footer"/>
    <w:basedOn w:val="Normal"/>
    <w:link w:val="FooterChar"/>
    <w:uiPriority w:val="99"/>
    <w:unhideWhenUsed/>
    <w:rsid w:val="00AD0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2599">
      <w:bodyDiv w:val="1"/>
      <w:marLeft w:val="0"/>
      <w:marRight w:val="0"/>
      <w:marTop w:val="0"/>
      <w:marBottom w:val="0"/>
      <w:divBdr>
        <w:top w:val="none" w:sz="0" w:space="0" w:color="auto"/>
        <w:left w:val="none" w:sz="0" w:space="0" w:color="auto"/>
        <w:bottom w:val="none" w:sz="0" w:space="0" w:color="auto"/>
        <w:right w:val="none" w:sz="0" w:space="0" w:color="auto"/>
      </w:divBdr>
    </w:div>
    <w:div w:id="419251657">
      <w:bodyDiv w:val="1"/>
      <w:marLeft w:val="0"/>
      <w:marRight w:val="0"/>
      <w:marTop w:val="0"/>
      <w:marBottom w:val="0"/>
      <w:divBdr>
        <w:top w:val="none" w:sz="0" w:space="0" w:color="auto"/>
        <w:left w:val="none" w:sz="0" w:space="0" w:color="auto"/>
        <w:bottom w:val="none" w:sz="0" w:space="0" w:color="auto"/>
        <w:right w:val="none" w:sz="0" w:space="0" w:color="auto"/>
      </w:divBdr>
    </w:div>
    <w:div w:id="1110858430">
      <w:bodyDiv w:val="1"/>
      <w:marLeft w:val="0"/>
      <w:marRight w:val="0"/>
      <w:marTop w:val="0"/>
      <w:marBottom w:val="0"/>
      <w:divBdr>
        <w:top w:val="none" w:sz="0" w:space="0" w:color="auto"/>
        <w:left w:val="none" w:sz="0" w:space="0" w:color="auto"/>
        <w:bottom w:val="none" w:sz="0" w:space="0" w:color="auto"/>
        <w:right w:val="none" w:sz="0" w:space="0" w:color="auto"/>
      </w:divBdr>
    </w:div>
    <w:div w:id="1217274573">
      <w:bodyDiv w:val="1"/>
      <w:marLeft w:val="0"/>
      <w:marRight w:val="0"/>
      <w:marTop w:val="0"/>
      <w:marBottom w:val="0"/>
      <w:divBdr>
        <w:top w:val="none" w:sz="0" w:space="0" w:color="auto"/>
        <w:left w:val="none" w:sz="0" w:space="0" w:color="auto"/>
        <w:bottom w:val="none" w:sz="0" w:space="0" w:color="auto"/>
        <w:right w:val="none" w:sz="0" w:space="0" w:color="auto"/>
      </w:divBdr>
    </w:div>
    <w:div w:id="1474759607">
      <w:bodyDiv w:val="1"/>
      <w:marLeft w:val="0"/>
      <w:marRight w:val="0"/>
      <w:marTop w:val="0"/>
      <w:marBottom w:val="0"/>
      <w:divBdr>
        <w:top w:val="none" w:sz="0" w:space="0" w:color="auto"/>
        <w:left w:val="none" w:sz="0" w:space="0" w:color="auto"/>
        <w:bottom w:val="none" w:sz="0" w:space="0" w:color="auto"/>
        <w:right w:val="none" w:sz="0" w:space="0" w:color="auto"/>
      </w:divBdr>
    </w:div>
    <w:div w:id="163004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onne.woods@uvi.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9786C-8881-4676-881B-924B41C6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1354</Words>
  <Characters>7722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Woods</dc:creator>
  <cp:keywords/>
  <dc:description/>
  <cp:lastModifiedBy>Delvin D. Duggins</cp:lastModifiedBy>
  <cp:revision>2</cp:revision>
  <dcterms:created xsi:type="dcterms:W3CDTF">2025-05-23T20:51:00Z</dcterms:created>
  <dcterms:modified xsi:type="dcterms:W3CDTF">2025-05-23T20:51:00Z</dcterms:modified>
</cp:coreProperties>
</file>